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08D18BF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50604A9A">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35F3B22A">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项目九  行为目的税计算与申报</w:t>
            </w:r>
            <w:r>
              <w:rPr>
                <w:rFonts w:hint="eastAsia" w:ascii="微软雅黑" w:hAnsi="微软雅黑"/>
                <w:b/>
                <w:color w:val="1F4E79"/>
                <w:sz w:val="32"/>
                <w:szCs w:val="30"/>
              </w:rPr>
              <w:t>（</w:t>
            </w:r>
            <w:r>
              <w:rPr>
                <w:rFonts w:hint="eastAsia" w:ascii="微软雅黑" w:hAnsi="微软雅黑"/>
                <w:b/>
                <w:color w:val="1F4E79"/>
                <w:sz w:val="32"/>
                <w:szCs w:val="30"/>
                <w:lang w:val="en-US" w:eastAsia="zh-CN"/>
              </w:rPr>
              <w:t>二</w:t>
            </w:r>
            <w:r>
              <w:rPr>
                <w:rFonts w:hint="eastAsia" w:ascii="微软雅黑" w:hAnsi="微软雅黑"/>
                <w:b/>
                <w:color w:val="1F4E79"/>
                <w:sz w:val="32"/>
                <w:szCs w:val="30"/>
              </w:rPr>
              <w:t>）</w:t>
            </w:r>
          </w:p>
        </w:tc>
      </w:tr>
      <w:tr w14:paraId="3E4C9C3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7AC660BD">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57876B2A">
            <w:pPr>
              <w:pStyle w:val="4"/>
              <w:ind w:firstLine="180" w:firstLineChars="100"/>
            </w:pPr>
            <w:r>
              <w:t>2课时</w:t>
            </w:r>
            <w:r>
              <w:rPr>
                <w:rFonts w:hint="eastAsia"/>
              </w:rPr>
              <w:t>（</w:t>
            </w:r>
            <w:r>
              <w:t>90</w:t>
            </w:r>
            <w:r>
              <w:rPr>
                <w:rFonts w:hint="eastAsia"/>
              </w:rPr>
              <w:t xml:space="preserve"> min）</w:t>
            </w:r>
          </w:p>
        </w:tc>
      </w:tr>
      <w:tr w14:paraId="0244815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396DA031">
            <w:pPr>
              <w:pStyle w:val="4"/>
              <w:jc w:val="center"/>
            </w:pPr>
            <w:r>
              <w:rPr>
                <w:rFonts w:ascii="微软雅黑" w:hAnsi="微软雅黑"/>
                <w:b/>
              </w:rPr>
              <w:t>教学目标</w:t>
            </w:r>
          </w:p>
        </w:tc>
        <w:tc>
          <w:tcPr>
            <w:tcW w:w="8347" w:type="dxa"/>
            <w:shd w:val="clear" w:color="auto" w:fill="FFFFFF"/>
            <w:vAlign w:val="center"/>
          </w:tcPr>
          <w:p w14:paraId="23A499CF">
            <w:pPr>
              <w:pStyle w:val="4"/>
              <w:ind w:firstLine="180" w:firstLineChars="100"/>
              <w:rPr>
                <w:rFonts w:ascii="微软雅黑" w:hAnsi="微软雅黑"/>
                <w:b/>
                <w:color w:val="833C0B"/>
              </w:rPr>
            </w:pPr>
            <w:r>
              <w:rPr>
                <w:rFonts w:hint="eastAsia" w:ascii="微软雅黑" w:hAnsi="微软雅黑"/>
                <w:b/>
                <w:color w:val="833C0B"/>
              </w:rPr>
              <w:t>知识技能目标：</w:t>
            </w:r>
          </w:p>
          <w:p w14:paraId="79BC67E1">
            <w:pPr>
              <w:pStyle w:val="4"/>
              <w:ind w:firstLine="360" w:firstLineChars="200"/>
            </w:pPr>
            <w:r>
              <w:rPr>
                <w:rFonts w:hint="eastAsia"/>
              </w:rPr>
              <w:t>（1）</w:t>
            </w:r>
            <w:r>
              <w:rPr>
                <w:rFonts w:hint="eastAsia"/>
                <w:lang w:val="en-US" w:eastAsia="zh-CN"/>
              </w:rPr>
              <w:t>熟悉印花税、</w:t>
            </w:r>
            <w:r>
              <w:rPr>
                <w:rFonts w:hint="eastAsia"/>
              </w:rPr>
              <w:t>车辆购置税的纳税人、征税范围、税目和税率。</w:t>
            </w:r>
          </w:p>
          <w:p w14:paraId="3D56F8BF">
            <w:pPr>
              <w:pStyle w:val="4"/>
              <w:ind w:firstLine="360" w:firstLineChars="200"/>
              <w:rPr>
                <w:rFonts w:hint="default" w:eastAsia="微软雅黑"/>
                <w:lang w:val="en-US" w:eastAsia="zh-CN"/>
              </w:rPr>
            </w:pPr>
            <w:r>
              <w:rPr>
                <w:rFonts w:hint="eastAsia"/>
              </w:rPr>
              <w:t>（3）掌握</w:t>
            </w:r>
            <w:r>
              <w:rPr>
                <w:rFonts w:hint="eastAsia"/>
                <w:lang w:val="en-US" w:eastAsia="zh-CN"/>
              </w:rPr>
              <w:t>印花税、</w:t>
            </w:r>
            <w:r>
              <w:rPr>
                <w:rFonts w:hint="eastAsia"/>
              </w:rPr>
              <w:t>车辆购置税</w:t>
            </w:r>
            <w:r>
              <w:rPr>
                <w:rFonts w:hint="eastAsia"/>
                <w:lang w:val="en-US" w:eastAsia="zh-CN"/>
              </w:rPr>
              <w:t>应纳税额的计算。</w:t>
            </w:r>
          </w:p>
          <w:p w14:paraId="18912B18">
            <w:pPr>
              <w:pStyle w:val="4"/>
              <w:ind w:firstLine="360" w:firstLineChars="200"/>
              <w:rPr>
                <w:rFonts w:hint="eastAsia" w:eastAsia="微软雅黑"/>
                <w:lang w:val="en-US" w:eastAsia="zh-CN"/>
              </w:rPr>
            </w:pPr>
            <w:r>
              <w:rPr>
                <w:rFonts w:hint="eastAsia"/>
              </w:rPr>
              <w:t>（</w:t>
            </w:r>
            <w:r>
              <w:t>4</w:t>
            </w:r>
            <w:r>
              <w:rPr>
                <w:rFonts w:hint="eastAsia"/>
              </w:rPr>
              <w:t>）掌握</w:t>
            </w:r>
            <w:r>
              <w:rPr>
                <w:rFonts w:hint="eastAsia"/>
                <w:lang w:val="en-US" w:eastAsia="zh-CN"/>
              </w:rPr>
              <w:t>印花税、</w:t>
            </w:r>
            <w:r>
              <w:rPr>
                <w:rFonts w:hint="eastAsia"/>
              </w:rPr>
              <w:t>车辆购置税</w:t>
            </w:r>
            <w:r>
              <w:rPr>
                <w:rFonts w:hint="eastAsia"/>
                <w:lang w:val="en-US" w:eastAsia="zh-CN"/>
              </w:rPr>
              <w:t>纳税申报。</w:t>
            </w:r>
          </w:p>
          <w:p w14:paraId="043C0117">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0F215E12">
            <w:pPr>
              <w:pStyle w:val="4"/>
              <w:ind w:firstLine="360" w:firstLineChars="200"/>
            </w:pPr>
            <w:r>
              <w:rPr>
                <w:rFonts w:hint="eastAsia"/>
              </w:rPr>
              <w:t>珍视纳税信用，共建诚信社会。</w:t>
            </w:r>
          </w:p>
        </w:tc>
      </w:tr>
      <w:tr w14:paraId="73ACED1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1E85238B">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15B25130">
            <w:pPr>
              <w:pStyle w:val="4"/>
              <w:ind w:firstLine="180" w:firstLineChars="100"/>
            </w:pPr>
            <w:r>
              <w:rPr>
                <w:rFonts w:hint="eastAsia" w:ascii="微软雅黑" w:hAnsi="微软雅黑"/>
                <w:b/>
                <w:color w:val="1F4E79"/>
              </w:rPr>
              <w:t>教学重点：</w:t>
            </w:r>
            <w:r>
              <w:rPr>
                <w:rFonts w:hint="eastAsia"/>
              </w:rPr>
              <w:t>印花税和车辆购置税的纳税人、征税范围、税目和税率</w:t>
            </w:r>
            <w:r>
              <w:rPr>
                <w:rFonts w:hint="eastAsia"/>
                <w:lang w:eastAsia="zh-CN"/>
              </w:rPr>
              <w:t>；</w:t>
            </w:r>
            <w:r>
              <w:rPr>
                <w:rFonts w:hint="eastAsia"/>
              </w:rPr>
              <w:t>印花税和车辆购置税的</w:t>
            </w:r>
            <w:r>
              <w:rPr>
                <w:rFonts w:hint="eastAsia"/>
                <w:lang w:val="en-US" w:eastAsia="zh-CN"/>
              </w:rPr>
              <w:t>计算</w:t>
            </w:r>
          </w:p>
          <w:p w14:paraId="1C45DB06">
            <w:pPr>
              <w:pStyle w:val="4"/>
              <w:ind w:firstLine="180" w:firstLineChars="100"/>
            </w:pPr>
            <w:r>
              <w:rPr>
                <w:rFonts w:hint="eastAsia" w:ascii="微软雅黑" w:hAnsi="微软雅黑"/>
                <w:b/>
                <w:color w:val="1F4E79"/>
              </w:rPr>
              <w:t>教学难点：</w:t>
            </w:r>
            <w:r>
              <w:rPr>
                <w:rFonts w:hint="eastAsia"/>
              </w:rPr>
              <w:t>掌握印花税和车辆购置税的</w:t>
            </w:r>
            <w:r>
              <w:rPr>
                <w:rFonts w:hint="eastAsia"/>
                <w:lang w:val="en-US" w:eastAsia="zh-CN"/>
              </w:rPr>
              <w:t>计算</w:t>
            </w:r>
          </w:p>
        </w:tc>
      </w:tr>
      <w:tr w14:paraId="366BAA7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59B9E214">
            <w:pPr>
              <w:pStyle w:val="4"/>
              <w:jc w:val="center"/>
            </w:pPr>
            <w:r>
              <w:rPr>
                <w:rFonts w:ascii="微软雅黑" w:hAnsi="微软雅黑"/>
                <w:b/>
              </w:rPr>
              <w:t>教学方法</w:t>
            </w:r>
          </w:p>
        </w:tc>
        <w:tc>
          <w:tcPr>
            <w:tcW w:w="8347" w:type="dxa"/>
            <w:shd w:val="clear" w:color="auto" w:fill="FFFFFF"/>
            <w:vAlign w:val="center"/>
          </w:tcPr>
          <w:p w14:paraId="40EFAD08">
            <w:pPr>
              <w:pStyle w:val="4"/>
              <w:ind w:firstLine="180" w:firstLineChars="100"/>
            </w:pPr>
            <w:r>
              <w:rPr>
                <w:rFonts w:hint="eastAsia"/>
              </w:rPr>
              <w:t>案例分析法、问答法、讨论法、讲授法</w:t>
            </w:r>
          </w:p>
        </w:tc>
      </w:tr>
      <w:tr w14:paraId="1947D71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38453AB6">
            <w:pPr>
              <w:pStyle w:val="4"/>
              <w:jc w:val="center"/>
            </w:pPr>
            <w:r>
              <w:rPr>
                <w:rFonts w:ascii="微软雅黑" w:hAnsi="微软雅黑"/>
                <w:b/>
              </w:rPr>
              <w:t>教学用具</w:t>
            </w:r>
          </w:p>
        </w:tc>
        <w:tc>
          <w:tcPr>
            <w:tcW w:w="8347" w:type="dxa"/>
            <w:shd w:val="clear" w:color="auto" w:fill="FFFFFF"/>
            <w:vAlign w:val="center"/>
          </w:tcPr>
          <w:p w14:paraId="7B6C3C1B">
            <w:pPr>
              <w:pStyle w:val="4"/>
              <w:ind w:firstLine="180" w:firstLineChars="100"/>
            </w:pPr>
            <w:r>
              <w:rPr>
                <w:rFonts w:hint="eastAsia"/>
              </w:rPr>
              <w:t>电脑、投影仪、</w:t>
            </w:r>
            <w:r>
              <w:t>多媒体</w:t>
            </w:r>
            <w:r>
              <w:rPr>
                <w:rFonts w:hint="eastAsia"/>
              </w:rPr>
              <w:t>课件、教材</w:t>
            </w:r>
          </w:p>
        </w:tc>
      </w:tr>
      <w:tr w14:paraId="13D822D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70FE17F">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15259744">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2193C08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526BFA19">
            <w:pPr>
              <w:pStyle w:val="4"/>
              <w:jc w:val="center"/>
              <w:rPr>
                <w:rFonts w:ascii="微软雅黑" w:hAnsi="微软雅黑"/>
                <w:b/>
              </w:rPr>
            </w:pPr>
            <w:r>
              <w:rPr>
                <w:rFonts w:hint="eastAsia" w:ascii="微软雅黑" w:hAnsi="微软雅黑"/>
                <w:b/>
              </w:rPr>
              <w:t>问题导入</w:t>
            </w:r>
          </w:p>
        </w:tc>
        <w:tc>
          <w:tcPr>
            <w:tcW w:w="8347" w:type="dxa"/>
            <w:shd w:val="clear" w:color="auto" w:fill="FFFFFF"/>
            <w:vAlign w:val="center"/>
          </w:tcPr>
          <w:p w14:paraId="2C47872F">
            <w:pPr>
              <w:pStyle w:val="4"/>
              <w:ind w:left="200" w:leftChars="100"/>
              <w:rPr>
                <w:rFonts w:ascii="微软雅黑" w:hAnsi="微软雅黑"/>
                <w:b/>
                <w:color w:val="1F4E79"/>
              </w:rPr>
            </w:pPr>
            <w:r>
              <w:rPr>
                <w:rFonts w:hint="eastAsia" w:ascii="微软雅黑" w:hAnsi="微软雅黑"/>
                <w:b/>
                <w:color w:val="1F4E79"/>
              </w:rPr>
              <w:t>【教师】提出以下问题：</w:t>
            </w:r>
          </w:p>
          <w:p w14:paraId="6E75D62C">
            <w:pPr>
              <w:pStyle w:val="4"/>
              <w:ind w:firstLine="360" w:firstLineChars="200"/>
              <w:rPr>
                <w:rFonts w:hint="eastAsia" w:ascii="微软雅黑" w:hAnsi="微软雅黑"/>
                <w:kern w:val="2"/>
                <w:szCs w:val="18"/>
                <w:lang w:val="zh-CN"/>
              </w:rPr>
            </w:pPr>
            <w:r>
              <w:rPr>
                <w:rFonts w:hint="eastAsia" w:ascii="微软雅黑" w:hAnsi="微软雅黑"/>
                <w:kern w:val="2"/>
                <w:szCs w:val="18"/>
                <w:lang w:val="en-US" w:eastAsia="zh-CN"/>
              </w:rPr>
              <w:t>企业签订购销合同</w:t>
            </w:r>
            <w:r>
              <w:rPr>
                <w:rFonts w:hint="eastAsia" w:ascii="微软雅黑" w:hAnsi="微软雅黑"/>
                <w:kern w:val="2"/>
                <w:szCs w:val="18"/>
                <w:lang w:val="zh-CN"/>
              </w:rPr>
              <w:t>需要缴纳哪些</w:t>
            </w:r>
            <w:r>
              <w:rPr>
                <w:rFonts w:ascii="微软雅黑" w:hAnsi="微软雅黑"/>
                <w:kern w:val="2"/>
                <w:szCs w:val="18"/>
                <w:lang w:val="zh-CN"/>
              </w:rPr>
              <w:t>税？</w:t>
            </w:r>
          </w:p>
          <w:p w14:paraId="24B6B9F5">
            <w:pPr>
              <w:pStyle w:val="4"/>
              <w:ind w:firstLine="164" w:firstLineChars="100"/>
              <w:rPr>
                <w:rFonts w:hint="eastAsia" w:ascii="微软雅黑" w:hAnsi="微软雅黑"/>
                <w:b/>
                <w:color w:val="833C0B"/>
                <w:spacing w:val="-8"/>
              </w:rPr>
            </w:pPr>
            <w:r>
              <w:rPr>
                <w:rFonts w:hint="eastAsia" w:ascii="微软雅黑" w:hAnsi="微软雅黑"/>
                <w:b/>
                <w:color w:val="833C0B"/>
                <w:spacing w:val="-8"/>
              </w:rPr>
              <w:t>【学生】思考、举手回答</w:t>
            </w:r>
          </w:p>
        </w:tc>
      </w:tr>
      <w:tr w14:paraId="75B7606F">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04B1B0AC">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5F63E826">
            <w:pPr>
              <w:pStyle w:val="4"/>
              <w:ind w:firstLine="180" w:firstLineChars="100"/>
              <w:rPr>
                <w:rFonts w:hint="eastAsia" w:ascii="微软雅黑" w:hAnsi="微软雅黑"/>
                <w:b/>
                <w:color w:val="1F4E79"/>
              </w:rPr>
            </w:pPr>
            <w:r>
              <w:rPr>
                <w:rFonts w:hint="eastAsia" w:ascii="微软雅黑" w:hAnsi="微软雅黑"/>
                <w:b/>
                <w:color w:val="1F4E79"/>
              </w:rPr>
              <w:t>【教师】通过学生的回答</w:t>
            </w:r>
            <w:r>
              <w:rPr>
                <w:rFonts w:ascii="微软雅黑" w:hAnsi="微软雅黑"/>
                <w:b/>
                <w:color w:val="1F4E79"/>
              </w:rPr>
              <w:t>引入</w:t>
            </w:r>
            <w:r>
              <w:rPr>
                <w:rFonts w:hint="eastAsia" w:ascii="微软雅黑" w:hAnsi="微软雅黑"/>
                <w:b/>
                <w:color w:val="1F4E79"/>
              </w:rPr>
              <w:t>要讲的印花税的概念</w:t>
            </w:r>
          </w:p>
          <w:p w14:paraId="2A2E2BF1">
            <w:pPr>
              <w:pStyle w:val="4"/>
              <w:ind w:firstLine="360" w:firstLineChars="200"/>
              <w:jc w:val="center"/>
              <w:rPr>
                <w:rFonts w:hint="eastAsia"/>
                <w:b/>
                <w:lang w:bidi="ar"/>
              </w:rPr>
            </w:pPr>
            <w:r>
              <w:rPr>
                <w:rFonts w:hint="eastAsia"/>
                <w:b/>
                <w:lang w:val="en-US" w:eastAsia="zh-CN" w:bidi="ar"/>
              </w:rPr>
              <w:t>任务</w:t>
            </w:r>
            <w:r>
              <w:rPr>
                <w:rFonts w:hint="eastAsia"/>
                <w:b/>
                <w:lang w:bidi="ar"/>
              </w:rPr>
              <w:t>三</w:t>
            </w:r>
            <w:r>
              <w:rPr>
                <w:rFonts w:hint="eastAsia"/>
                <w:b/>
                <w:lang w:val="en-US" w:eastAsia="zh-CN" w:bidi="ar"/>
              </w:rPr>
              <w:t xml:space="preserve">  </w:t>
            </w:r>
            <w:r>
              <w:rPr>
                <w:rFonts w:hint="eastAsia"/>
                <w:b/>
                <w:lang w:bidi="ar"/>
              </w:rPr>
              <w:t>印花税</w:t>
            </w:r>
          </w:p>
          <w:p w14:paraId="566C2109">
            <w:pPr>
              <w:pStyle w:val="4"/>
              <w:ind w:firstLine="360" w:firstLineChars="200"/>
              <w:jc w:val="left"/>
              <w:rPr>
                <w:rFonts w:hint="default" w:eastAsia="微软雅黑"/>
                <w:b/>
                <w:lang w:val="en-US" w:eastAsia="zh-CN" w:bidi="ar"/>
              </w:rPr>
            </w:pPr>
            <w:r>
              <w:rPr>
                <w:rFonts w:hint="eastAsia"/>
                <w:b/>
                <w:lang w:val="en-US" w:eastAsia="zh-CN" w:bidi="ar"/>
              </w:rPr>
              <w:t>一、印花税法规解读</w:t>
            </w:r>
          </w:p>
          <w:p w14:paraId="3271FCBE">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【教师】讲解什么是印花税，印花税的纳税人与征税范围，税目与税率，以及税收优惠</w:t>
            </w:r>
          </w:p>
          <w:p w14:paraId="2856DF73">
            <w:pPr>
              <w:pStyle w:val="4"/>
              <w:ind w:firstLine="360" w:firstLineChars="200"/>
              <w:rPr>
                <w:lang w:bidi="ar"/>
              </w:rPr>
            </w:pPr>
            <w:r>
              <w:rPr>
                <w:rFonts w:hint="eastAsia"/>
                <w:lang w:bidi="ar"/>
              </w:rPr>
              <w:t>印花税是对书立应税凭证、进行证券交易的行为征收的一种税，因在应税凭证上粘贴印花税票作为完税的标志而得名。征收印花税有利于国家加强对经济合同的监督管理，也有利于国家加强对其他应税行为的监督管理。</w:t>
            </w:r>
          </w:p>
          <w:p w14:paraId="660EBD3A">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1345DA4B">
            <w:pPr>
              <w:shd w:val="clear" w:color="auto" w:fill="FDF3ED"/>
              <w:ind w:firstLine="361" w:firstLineChars="200"/>
              <w:rPr>
                <w:rFonts w:ascii="微软雅黑" w:hAnsi="微软雅黑" w:eastAsia="微软雅黑" w:cs="微软雅黑"/>
                <w:b/>
                <w:sz w:val="18"/>
                <w:szCs w:val="18"/>
              </w:rPr>
            </w:pPr>
            <w:r>
              <w:rPr>
                <w:rFonts w:hint="eastAsia" w:ascii="MS Gothic" w:hAnsi="MS Gothic" w:eastAsia="MS Gothic" w:cs="MS Gothic"/>
                <w:b/>
                <w:sz w:val="18"/>
                <w:szCs w:val="18"/>
              </w:rPr>
              <w:t>✈</w:t>
            </w:r>
            <w:r>
              <w:rPr>
                <w:rFonts w:hint="eastAsia" w:ascii="微软雅黑" w:hAnsi="微软雅黑" w:eastAsia="微软雅黑" w:cs="MS Gothic"/>
                <w:b/>
                <w:sz w:val="18"/>
                <w:szCs w:val="18"/>
              </w:rPr>
              <w:t>【教师】组织</w:t>
            </w:r>
            <w:r>
              <w:rPr>
                <w:rFonts w:hint="eastAsia" w:ascii="微软雅黑" w:hAnsi="微软雅黑" w:eastAsia="微软雅黑" w:cs="微软雅黑"/>
                <w:b/>
                <w:sz w:val="18"/>
                <w:szCs w:val="18"/>
              </w:rPr>
              <w:t>学生扫码观看“印花税的特点”视频（详见教材），加深学生对印花税的理解。</w:t>
            </w:r>
          </w:p>
          <w:p w14:paraId="487FC075">
            <w:pPr>
              <w:shd w:val="clear" w:color="auto" w:fill="FDF3ED"/>
              <w:ind w:firstLine="361" w:firstLineChars="200"/>
              <w:rPr>
                <w:rFonts w:hint="eastAsia"/>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26935CAC">
            <w:pPr>
              <w:pStyle w:val="4"/>
              <w:shd w:val="clear" w:color="auto" w:fill="FDF3ED"/>
              <w:ind w:firstLine="360" w:firstLineChars="200"/>
              <w:rPr>
                <w:rFonts w:ascii="MS Mincho" w:hAnsi="MS Mincho" w:cs="MS Mincho"/>
                <w:b/>
              </w:rPr>
            </w:pPr>
            <w:r>
              <w:rPr>
                <w:rFonts w:hint="eastAsia"/>
                <w:b/>
              </w:rPr>
              <w:t>【课堂互动】</w:t>
            </w:r>
          </w:p>
          <w:p w14:paraId="2C4B6B71">
            <w:pPr>
              <w:pStyle w:val="4"/>
              <w:shd w:val="clear" w:color="auto" w:fill="FDF3ED"/>
              <w:ind w:firstLine="360" w:firstLineChars="200"/>
              <w:rPr>
                <w:b/>
              </w:rPr>
            </w:pPr>
            <w:r>
              <w:rPr>
                <w:rFonts w:ascii="MS Mincho" w:hAnsi="MS Mincho" w:cs="MS Mincho"/>
                <w:b/>
              </w:rPr>
              <w:t>✈</w:t>
            </w:r>
            <w:r>
              <w:rPr>
                <w:rFonts w:hint="eastAsia"/>
                <w:b/>
              </w:rPr>
              <w:t>【教师】提出问题</w:t>
            </w:r>
          </w:p>
          <w:p w14:paraId="4B1BE55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为庆祝中国共产党成立100周年，2021年6月28日，国家税务总局正式发行2021年版中国印花税票。整套印花税票色调灿烂辉煌，风格磅礴大气，表达了对中国共产党的无限热爱和美好祝福。</w:t>
            </w:r>
          </w:p>
          <w:p w14:paraId="4282E969">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近年来，我国发行的印花税票主题还有哪些？</w:t>
            </w:r>
          </w:p>
          <w:p w14:paraId="2B5C7F6A">
            <w:pPr>
              <w:shd w:val="clear" w:color="auto" w:fill="FDF3ED"/>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【学生】思考、回答问题</w:t>
            </w:r>
          </w:p>
          <w:p w14:paraId="0D6898A4">
            <w:pPr>
              <w:widowControl w:val="0"/>
              <w:shd w:val="clear" w:color="auto" w:fill="FDF3ED"/>
              <w:tabs>
                <w:tab w:val="right" w:pos="7560"/>
              </w:tabs>
              <w:spacing w:after="0" w:line="240" w:lineRule="auto"/>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【教师】评价并总结学生的回答</w:t>
            </w:r>
          </w:p>
          <w:p w14:paraId="01386F8B">
            <w:pPr>
              <w:pStyle w:val="4"/>
              <w:numPr>
                <w:ilvl w:val="0"/>
                <w:numId w:val="0"/>
              </w:numPr>
              <w:ind w:left="360" w:leftChars="0"/>
              <w:rPr>
                <w:b/>
                <w:lang w:bidi="ar"/>
              </w:rPr>
            </w:pPr>
            <w:r>
              <w:rPr>
                <w:rFonts w:hint="eastAsia"/>
                <w:b/>
                <w:lang w:eastAsia="zh-CN" w:bidi="ar"/>
              </w:rPr>
              <w:t>（</w:t>
            </w:r>
            <w:r>
              <w:rPr>
                <w:rFonts w:hint="eastAsia"/>
                <w:b/>
                <w:lang w:val="en-US" w:eastAsia="zh-CN" w:bidi="ar"/>
              </w:rPr>
              <w:t>一</w:t>
            </w:r>
            <w:r>
              <w:rPr>
                <w:rFonts w:hint="eastAsia"/>
                <w:b/>
                <w:lang w:eastAsia="zh-CN" w:bidi="ar"/>
              </w:rPr>
              <w:t>）</w:t>
            </w:r>
            <w:r>
              <w:rPr>
                <w:rFonts w:hint="eastAsia"/>
                <w:b/>
                <w:lang w:val="en-US" w:eastAsia="zh-CN" w:bidi="ar"/>
              </w:rPr>
              <w:t>印花税</w:t>
            </w:r>
            <w:r>
              <w:rPr>
                <w:rFonts w:hint="eastAsia"/>
                <w:b/>
                <w:lang w:bidi="ar"/>
              </w:rPr>
              <w:t>征税范围</w:t>
            </w:r>
          </w:p>
          <w:p w14:paraId="556C2A75">
            <w:pPr>
              <w:pStyle w:val="4"/>
              <w:ind w:firstLine="360" w:firstLineChars="200"/>
              <w:rPr>
                <w:rFonts w:hint="eastAsia"/>
                <w:lang w:bidi="ar"/>
              </w:rPr>
            </w:pPr>
            <w:r>
              <w:rPr>
                <w:rFonts w:hint="eastAsia"/>
                <w:lang w:bidi="ar"/>
              </w:rPr>
              <w:t>印花税的征税范围包括应税凭证和证券交易。应税凭证是指《印花税税目税率表》中列明的合同、产权转移书据和营业账簿；证券交易是指转让在依法设立的证券交易所、国务院批准的其他全国性证券交易场所交易的股票和以股票为基础的存托凭证。</w:t>
            </w:r>
          </w:p>
          <w:p w14:paraId="3A5ABE20">
            <w:pPr>
              <w:pStyle w:val="4"/>
              <w:shd w:val="clear" w:color="auto" w:fill="FDF3ED"/>
              <w:ind w:firstLine="360" w:firstLineChars="200"/>
              <w:rPr>
                <w:rFonts w:ascii="MS Mincho" w:hAnsi="MS Mincho" w:cs="MS Mincho"/>
                <w:b/>
              </w:rPr>
            </w:pPr>
            <w:r>
              <w:rPr>
                <w:rFonts w:hint="eastAsia"/>
                <w:b/>
              </w:rPr>
              <w:t>【知识拓展】</w:t>
            </w:r>
          </w:p>
          <w:p w14:paraId="11681746">
            <w:pPr>
              <w:pStyle w:val="4"/>
              <w:shd w:val="clear" w:color="auto" w:fill="FDF3ED"/>
              <w:ind w:firstLine="360" w:firstLineChars="200"/>
              <w:rPr>
                <w:b/>
              </w:rPr>
            </w:pPr>
            <w:r>
              <w:rPr>
                <w:rFonts w:ascii="MS Mincho" w:hAnsi="MS Mincho" w:cs="MS Mincho"/>
                <w:b/>
              </w:rPr>
              <w:t>✈</w:t>
            </w:r>
            <w:r>
              <w:rPr>
                <w:rFonts w:hint="eastAsia"/>
                <w:b/>
              </w:rPr>
              <w:t>【教师】讲解关于证券交易印花税的相关知识</w:t>
            </w:r>
          </w:p>
          <w:p w14:paraId="0BE356B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证券交易印花税对证券交易的出让方征收，不对受让方征收。</w:t>
            </w:r>
          </w:p>
          <w:p w14:paraId="7FE67EA6">
            <w:pPr>
              <w:shd w:val="clear" w:color="auto" w:fill="FDF3ED"/>
              <w:ind w:firstLine="360" w:firstLineChars="200"/>
              <w:rPr>
                <w:rFonts w:ascii="Times New Roman" w:hAnsi="Times New Roman" w:eastAsia="微软雅黑"/>
                <w: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65DFBF93">
            <w:pPr>
              <w:pStyle w:val="4"/>
              <w:shd w:val="clear" w:color="auto" w:fill="FDF3ED"/>
              <w:ind w:firstLine="360" w:firstLineChars="200"/>
              <w:rPr>
                <w:b/>
              </w:rPr>
            </w:pPr>
            <w:r>
              <w:rPr>
                <w:rFonts w:ascii="MS Mincho" w:hAnsi="MS Mincho" w:cs="MS Mincho"/>
                <w:b/>
              </w:rPr>
              <w:t>✈</w:t>
            </w:r>
            <w:r>
              <w:rPr>
                <w:rFonts w:hint="eastAsia"/>
                <w:b/>
              </w:rPr>
              <w:t>【教师】讲解关于应税凭证的具体情形</w:t>
            </w:r>
          </w:p>
          <w:p w14:paraId="0CD9675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（1）在中华人民共和国境外书立在境内使用的应税凭证，应当按规定缴纳印花税，具体包括以下情形。</w:t>
            </w:r>
          </w:p>
          <w:p w14:paraId="2E96D26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① 应税凭证的标的为不动产的，该不动产在境内。</w:t>
            </w:r>
          </w:p>
          <w:p w14:paraId="19FB543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② 应税凭证的标的为股权的，该股权为中国居民企业的股权。</w:t>
            </w:r>
          </w:p>
          <w:p w14:paraId="04802FA9">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③ 应税凭证的标的为动产或者商标专用权、著作权、专利权、专有技术使用权的，其销售方或者购买方在境内。但不包括境外单位或者个人向境内单位或者个人销售完全在境外使用的动产或者商标专用权、著作权、专利权、专有技术使用权。</w:t>
            </w:r>
          </w:p>
          <w:p w14:paraId="1F22962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④ 应税凭证的标的为服务的，其提供方或者接受方在境内。但不包括境外单位或者个人向境内单位或者个人提供完全在境外发生的服务。</w:t>
            </w:r>
          </w:p>
          <w:p w14:paraId="6427C7B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（2）企业之间书立的确定买卖关系、明确买卖双方权利义务的订单、要货单等单据，且未另外书立买卖合同的，应当按规定缴纳印花税。</w:t>
            </w:r>
          </w:p>
          <w:p w14:paraId="74B6473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（3）发电厂与电网之间、电网与电网之间书立的购售电合同，应当按买卖合同税目缴纳印花税。</w:t>
            </w:r>
          </w:p>
          <w:p w14:paraId="45606A5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（4）下列凭证，不属于印花税征税范围。</w:t>
            </w:r>
          </w:p>
          <w:p w14:paraId="278A2629">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① 人民法院的生效法律文书，仲裁机构的仲裁文书，监察机关的监察文书。</w:t>
            </w:r>
          </w:p>
          <w:p w14:paraId="3CC84F3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② 县级以上人民政府及其所属部门按照行政管理权限征收、收回或者补偿安置房地产书立的合同、协议或者行政类文书。</w:t>
            </w:r>
          </w:p>
          <w:p w14:paraId="7AC31D0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③ 总公司与分公司之间、分公司与分公司之间书立的作为执行计划使用的凭证。</w:t>
            </w:r>
          </w:p>
          <w:p w14:paraId="7719F3F0">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10A6D89C">
            <w:pPr>
              <w:pStyle w:val="4"/>
              <w:ind w:left="360"/>
              <w:rPr>
                <w:b/>
                <w:lang w:bidi="ar"/>
              </w:rPr>
            </w:pPr>
            <w:r>
              <w:rPr>
                <w:rFonts w:hint="eastAsia"/>
                <w:b/>
                <w:lang w:eastAsia="zh-CN" w:bidi="ar"/>
              </w:rPr>
              <w:t>（</w:t>
            </w:r>
            <w:r>
              <w:rPr>
                <w:rFonts w:hint="eastAsia"/>
                <w:b/>
                <w:lang w:val="en-US" w:eastAsia="zh-CN" w:bidi="ar"/>
              </w:rPr>
              <w:t>二</w:t>
            </w:r>
            <w:r>
              <w:rPr>
                <w:rFonts w:hint="eastAsia"/>
                <w:b/>
                <w:lang w:eastAsia="zh-CN" w:bidi="ar"/>
              </w:rPr>
              <w:t>）</w:t>
            </w:r>
            <w:r>
              <w:rPr>
                <w:rFonts w:hint="eastAsia"/>
                <w:b/>
                <w:lang w:val="en-US" w:eastAsia="zh-CN" w:bidi="ar"/>
              </w:rPr>
              <w:t>印花税</w:t>
            </w:r>
            <w:r>
              <w:rPr>
                <w:rFonts w:hint="eastAsia"/>
                <w:b/>
                <w:lang w:bidi="ar"/>
              </w:rPr>
              <w:t>纳税人</w:t>
            </w:r>
          </w:p>
          <w:p w14:paraId="2B0B880F">
            <w:pPr>
              <w:pStyle w:val="4"/>
              <w:ind w:firstLine="360" w:firstLineChars="200"/>
              <w:rPr>
                <w:rFonts w:hint="eastAsia"/>
                <w:b/>
                <w:lang w:bidi="ar"/>
              </w:rPr>
            </w:pPr>
            <w:r>
              <w:rPr>
                <w:rFonts w:hint="eastAsia"/>
                <w:lang w:bidi="ar"/>
              </w:rPr>
              <w:t>印花税的纳税人是指在中华人民共和国境内书立应税凭证、进行证券交易的单位和个人。在中华人民共和国境外书立在境内使用的应税凭证的单位和个人，也应当依照规定缴纳印花税。</w:t>
            </w:r>
          </w:p>
          <w:p w14:paraId="333049F3">
            <w:pPr>
              <w:pStyle w:val="4"/>
              <w:ind w:left="360"/>
              <w:rPr>
                <w:rFonts w:ascii="微软雅黑" w:hAnsi="微软雅黑" w:cs="MS Mincho"/>
                <w:b/>
                <w:szCs w:val="18"/>
              </w:rPr>
            </w:pPr>
            <w:r>
              <w:rPr>
                <w:rFonts w:hint="eastAsia"/>
                <w:b/>
                <w:lang w:bidi="ar"/>
              </w:rPr>
              <w:t>（</w:t>
            </w:r>
            <w:r>
              <w:rPr>
                <w:rFonts w:hint="eastAsia"/>
                <w:b/>
                <w:lang w:val="en-US" w:eastAsia="zh-CN" w:bidi="ar"/>
              </w:rPr>
              <w:t>三</w:t>
            </w:r>
            <w:r>
              <w:rPr>
                <w:rFonts w:hint="eastAsia"/>
                <w:b/>
                <w:lang w:bidi="ar"/>
              </w:rPr>
              <w:t>）税目与税率</w:t>
            </w:r>
          </w:p>
          <w:p w14:paraId="3B750F1C">
            <w:pPr>
              <w:pStyle w:val="4"/>
              <w:ind w:firstLine="360" w:firstLineChars="200"/>
              <w:rPr>
                <w:lang w:bidi="ar"/>
              </w:rPr>
            </w:pPr>
            <w:r>
              <w:rPr>
                <w:rFonts w:hint="eastAsia"/>
                <w:lang w:bidi="ar"/>
              </w:rPr>
              <w:t>我国现行的印花税税目税率表如表</w:t>
            </w:r>
            <w:r>
              <w:rPr>
                <w:rFonts w:hint="eastAsia"/>
                <w:lang w:val="en-US" w:eastAsia="zh-CN" w:bidi="ar"/>
              </w:rPr>
              <w:t>9</w:t>
            </w:r>
            <w:r>
              <w:rPr>
                <w:rFonts w:hint="eastAsia"/>
                <w:lang w:bidi="ar"/>
              </w:rPr>
              <w:t>-</w:t>
            </w:r>
            <w:r>
              <w:rPr>
                <w:rFonts w:hint="eastAsia"/>
                <w:lang w:val="en-US" w:eastAsia="zh-CN" w:bidi="ar"/>
              </w:rPr>
              <w:t>1</w:t>
            </w:r>
            <w:r>
              <w:rPr>
                <w:rFonts w:hint="eastAsia"/>
                <w:lang w:bidi="ar"/>
              </w:rPr>
              <w:t>所示。</w:t>
            </w:r>
          </w:p>
          <w:p w14:paraId="22738140">
            <w:pPr>
              <w:pStyle w:val="4"/>
              <w:ind w:firstLine="360" w:firstLineChars="200"/>
              <w:jc w:val="center"/>
              <w:rPr>
                <w:lang w:bidi="ar"/>
              </w:rPr>
            </w:pPr>
            <w:r>
              <w:rPr>
                <w:rFonts w:hint="eastAsia"/>
                <w:lang w:bidi="ar"/>
              </w:rPr>
              <w:t>表</w:t>
            </w:r>
            <w:r>
              <w:rPr>
                <w:rFonts w:hint="eastAsia"/>
                <w:lang w:val="en-US" w:eastAsia="zh-CN" w:bidi="ar"/>
              </w:rPr>
              <w:t>9</w:t>
            </w:r>
            <w:r>
              <w:rPr>
                <w:rFonts w:hint="eastAsia"/>
                <w:lang w:bidi="ar"/>
              </w:rPr>
              <w:t>-</w:t>
            </w:r>
            <w:r>
              <w:rPr>
                <w:rFonts w:hint="eastAsia"/>
                <w:lang w:val="en-US" w:eastAsia="zh-CN" w:bidi="ar"/>
              </w:rPr>
              <w:t>1</w:t>
            </w:r>
            <w:r>
              <w:rPr>
                <w:rFonts w:hint="eastAsia"/>
                <w:lang w:bidi="ar"/>
              </w:rPr>
              <w:t xml:space="preserve"> 印花税税目税率表</w:t>
            </w:r>
          </w:p>
          <w:tbl>
            <w:tblPr>
              <w:tblStyle w:val="2"/>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
              <w:gridCol w:w="1774"/>
              <w:gridCol w:w="1622"/>
              <w:gridCol w:w="973"/>
              <w:gridCol w:w="2705"/>
            </w:tblGrid>
            <w:tr w14:paraId="40F58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33" w:type="dxa"/>
                  <w:gridSpan w:val="2"/>
                  <w:shd w:val="clear" w:color="auto" w:fill="DAE3F4" w:themeFill="accent1" w:themeFillTint="33"/>
                  <w:vAlign w:val="center"/>
                </w:tcPr>
                <w:p w14:paraId="513D22E6">
                  <w:pPr>
                    <w:pStyle w:val="4"/>
                    <w:jc w:val="center"/>
                  </w:pPr>
                  <w:r>
                    <w:rPr>
                      <w:rFonts w:hint="eastAsia"/>
                    </w:rPr>
                    <w:t>税目</w:t>
                  </w:r>
                </w:p>
              </w:tc>
              <w:tc>
                <w:tcPr>
                  <w:tcW w:w="1622" w:type="dxa"/>
                  <w:shd w:val="clear" w:color="auto" w:fill="DAE3F4" w:themeFill="accent1" w:themeFillTint="33"/>
                  <w:vAlign w:val="center"/>
                </w:tcPr>
                <w:p w14:paraId="73BA4BE9">
                  <w:pPr>
                    <w:pStyle w:val="4"/>
                    <w:jc w:val="center"/>
                  </w:pPr>
                  <w:r>
                    <w:rPr>
                      <w:rFonts w:hint="eastAsia"/>
                    </w:rPr>
                    <w:t>计税依据</w:t>
                  </w:r>
                </w:p>
              </w:tc>
              <w:tc>
                <w:tcPr>
                  <w:tcW w:w="973" w:type="dxa"/>
                  <w:shd w:val="clear" w:color="auto" w:fill="DAE3F4" w:themeFill="accent1" w:themeFillTint="33"/>
                  <w:vAlign w:val="center"/>
                </w:tcPr>
                <w:p w14:paraId="786A2331">
                  <w:pPr>
                    <w:pStyle w:val="4"/>
                    <w:jc w:val="center"/>
                  </w:pPr>
                  <w:r>
                    <w:rPr>
                      <w:rFonts w:hint="eastAsia"/>
                    </w:rPr>
                    <w:t>税率</w:t>
                  </w:r>
                </w:p>
              </w:tc>
              <w:tc>
                <w:tcPr>
                  <w:tcW w:w="2705" w:type="dxa"/>
                  <w:shd w:val="clear" w:color="auto" w:fill="DAE3F4" w:themeFill="accent1" w:themeFillTint="33"/>
                  <w:vAlign w:val="center"/>
                </w:tcPr>
                <w:p w14:paraId="2055474B">
                  <w:pPr>
                    <w:pStyle w:val="4"/>
                    <w:jc w:val="center"/>
                  </w:pPr>
                  <w:r>
                    <w:rPr>
                      <w:rFonts w:hint="eastAsia"/>
                    </w:rPr>
                    <w:t>备注</w:t>
                  </w:r>
                </w:p>
              </w:tc>
            </w:tr>
            <w:tr w14:paraId="7E179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restart"/>
                  <w:vAlign w:val="center"/>
                </w:tcPr>
                <w:p w14:paraId="1BA63E2E">
                  <w:pPr>
                    <w:pStyle w:val="4"/>
                    <w:jc w:val="center"/>
                  </w:pPr>
                  <w:r>
                    <w:rPr>
                      <w:rFonts w:hint="eastAsia"/>
                    </w:rPr>
                    <w:t>书面合同</w:t>
                  </w:r>
                </w:p>
              </w:tc>
              <w:tc>
                <w:tcPr>
                  <w:tcW w:w="1774" w:type="dxa"/>
                  <w:vAlign w:val="center"/>
                </w:tcPr>
                <w:p w14:paraId="1B10384A">
                  <w:pPr>
                    <w:pStyle w:val="4"/>
                    <w:ind w:firstLine="180" w:firstLineChars="100"/>
                    <w:jc w:val="left"/>
                  </w:pPr>
                  <w:r>
                    <w:rPr>
                      <w:rFonts w:hint="eastAsia"/>
                    </w:rPr>
                    <w:t>借款合同</w:t>
                  </w:r>
                </w:p>
              </w:tc>
              <w:tc>
                <w:tcPr>
                  <w:tcW w:w="1622" w:type="dxa"/>
                  <w:vAlign w:val="center"/>
                </w:tcPr>
                <w:p w14:paraId="649B710C">
                  <w:pPr>
                    <w:pStyle w:val="4"/>
                    <w:jc w:val="center"/>
                  </w:pPr>
                  <w:r>
                    <w:rPr>
                      <w:rFonts w:hint="eastAsia"/>
                    </w:rPr>
                    <w:t>借款金额</w:t>
                  </w:r>
                </w:p>
              </w:tc>
              <w:tc>
                <w:tcPr>
                  <w:tcW w:w="973" w:type="dxa"/>
                  <w:vAlign w:val="center"/>
                </w:tcPr>
                <w:p w14:paraId="171E3747">
                  <w:pPr>
                    <w:pStyle w:val="4"/>
                    <w:jc w:val="center"/>
                  </w:pPr>
                  <w:r>
                    <w:t>0.05‰</w:t>
                  </w:r>
                </w:p>
              </w:tc>
              <w:tc>
                <w:tcPr>
                  <w:tcW w:w="2705" w:type="dxa"/>
                  <w:vAlign w:val="center"/>
                </w:tcPr>
                <w:p w14:paraId="029AE2AF">
                  <w:pPr>
                    <w:pStyle w:val="4"/>
                    <w:ind w:firstLine="180" w:firstLineChars="100"/>
                  </w:pPr>
                  <w:r>
                    <w:rPr>
                      <w:rFonts w:hint="eastAsia"/>
                    </w:rPr>
                    <w:t>指银行业金融机构、经国务院银行业监督管理机构批准设立的其他金融机构与借款人书立的借款合同，不包括因同业拆借（金融机构之间相互融通短期资金的业务方式）书立的借款合同</w:t>
                  </w:r>
                </w:p>
              </w:tc>
            </w:tr>
            <w:tr w14:paraId="41D2B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continue"/>
                  <w:vAlign w:val="center"/>
                </w:tcPr>
                <w:p w14:paraId="77FEFFB9">
                  <w:pPr>
                    <w:pStyle w:val="4"/>
                    <w:jc w:val="center"/>
                  </w:pPr>
                </w:p>
              </w:tc>
              <w:tc>
                <w:tcPr>
                  <w:tcW w:w="1774" w:type="dxa"/>
                  <w:vAlign w:val="center"/>
                </w:tcPr>
                <w:p w14:paraId="587A9A03">
                  <w:pPr>
                    <w:pStyle w:val="4"/>
                    <w:ind w:firstLine="180" w:firstLineChars="100"/>
                    <w:jc w:val="left"/>
                  </w:pPr>
                  <w:r>
                    <w:rPr>
                      <w:rFonts w:hint="eastAsia"/>
                    </w:rPr>
                    <w:t>融资租赁合同</w:t>
                  </w:r>
                </w:p>
              </w:tc>
              <w:tc>
                <w:tcPr>
                  <w:tcW w:w="1622" w:type="dxa"/>
                  <w:vAlign w:val="center"/>
                </w:tcPr>
                <w:p w14:paraId="271F549B">
                  <w:pPr>
                    <w:pStyle w:val="4"/>
                    <w:jc w:val="center"/>
                  </w:pPr>
                  <w:r>
                    <w:rPr>
                      <w:rFonts w:hint="eastAsia"/>
                    </w:rPr>
                    <w:t>租金</w:t>
                  </w:r>
                </w:p>
              </w:tc>
              <w:tc>
                <w:tcPr>
                  <w:tcW w:w="973" w:type="dxa"/>
                  <w:vAlign w:val="center"/>
                </w:tcPr>
                <w:p w14:paraId="07C5EA4C">
                  <w:pPr>
                    <w:pStyle w:val="4"/>
                    <w:jc w:val="center"/>
                  </w:pPr>
                  <w:r>
                    <w:rPr>
                      <w:rFonts w:hint="eastAsia"/>
                    </w:rPr>
                    <w:t>0.05</w:t>
                  </w:r>
                  <w:r>
                    <w:t>‰</w:t>
                  </w:r>
                </w:p>
              </w:tc>
              <w:tc>
                <w:tcPr>
                  <w:tcW w:w="2705" w:type="dxa"/>
                  <w:vAlign w:val="center"/>
                </w:tcPr>
                <w:p w14:paraId="2DCD57E4">
                  <w:pPr>
                    <w:pStyle w:val="4"/>
                    <w:ind w:firstLine="180" w:firstLineChars="100"/>
                  </w:pPr>
                </w:p>
              </w:tc>
            </w:tr>
            <w:tr w14:paraId="20F0D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continue"/>
                  <w:vAlign w:val="center"/>
                </w:tcPr>
                <w:p w14:paraId="48DD6F7F">
                  <w:pPr>
                    <w:pStyle w:val="4"/>
                    <w:jc w:val="center"/>
                  </w:pPr>
                </w:p>
              </w:tc>
              <w:tc>
                <w:tcPr>
                  <w:tcW w:w="1774" w:type="dxa"/>
                  <w:vAlign w:val="center"/>
                </w:tcPr>
                <w:p w14:paraId="2B24AA6D">
                  <w:pPr>
                    <w:pStyle w:val="4"/>
                    <w:ind w:firstLine="180" w:firstLineChars="100"/>
                    <w:jc w:val="left"/>
                  </w:pPr>
                  <w:r>
                    <w:rPr>
                      <w:rFonts w:hint="eastAsia"/>
                    </w:rPr>
                    <w:t>买卖合同</w:t>
                  </w:r>
                </w:p>
              </w:tc>
              <w:tc>
                <w:tcPr>
                  <w:tcW w:w="1622" w:type="dxa"/>
                  <w:vAlign w:val="center"/>
                </w:tcPr>
                <w:p w14:paraId="76CAEF26">
                  <w:pPr>
                    <w:pStyle w:val="4"/>
                    <w:jc w:val="center"/>
                  </w:pPr>
                  <w:r>
                    <w:rPr>
                      <w:rFonts w:hint="eastAsia"/>
                    </w:rPr>
                    <w:t>价款</w:t>
                  </w:r>
                </w:p>
              </w:tc>
              <w:tc>
                <w:tcPr>
                  <w:tcW w:w="973" w:type="dxa"/>
                  <w:vAlign w:val="center"/>
                </w:tcPr>
                <w:p w14:paraId="22EACF36">
                  <w:pPr>
                    <w:pStyle w:val="4"/>
                    <w:jc w:val="center"/>
                  </w:pPr>
                  <w:r>
                    <w:t>0.3‰</w:t>
                  </w:r>
                </w:p>
              </w:tc>
              <w:tc>
                <w:tcPr>
                  <w:tcW w:w="2705" w:type="dxa"/>
                  <w:vAlign w:val="center"/>
                </w:tcPr>
                <w:p w14:paraId="5DE0426B">
                  <w:pPr>
                    <w:pStyle w:val="4"/>
                    <w:ind w:firstLine="180" w:firstLineChars="100"/>
                  </w:pPr>
                  <w:r>
                    <w:rPr>
                      <w:rFonts w:hint="eastAsia"/>
                    </w:rPr>
                    <w:t>指动产买卖合同，不包括个人书立的动产买卖合同</w:t>
                  </w:r>
                </w:p>
              </w:tc>
            </w:tr>
            <w:tr w14:paraId="07C15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continue"/>
                  <w:vAlign w:val="center"/>
                </w:tcPr>
                <w:p w14:paraId="4A81D282">
                  <w:pPr>
                    <w:pStyle w:val="4"/>
                    <w:jc w:val="center"/>
                  </w:pPr>
                </w:p>
              </w:tc>
              <w:tc>
                <w:tcPr>
                  <w:tcW w:w="1774" w:type="dxa"/>
                  <w:vAlign w:val="center"/>
                </w:tcPr>
                <w:p w14:paraId="1AEDBFE0">
                  <w:pPr>
                    <w:pStyle w:val="4"/>
                    <w:ind w:firstLine="180" w:firstLineChars="100"/>
                    <w:jc w:val="left"/>
                  </w:pPr>
                  <w:r>
                    <w:rPr>
                      <w:rFonts w:hint="eastAsia"/>
                    </w:rPr>
                    <w:t>承揽合同</w:t>
                  </w:r>
                </w:p>
              </w:tc>
              <w:tc>
                <w:tcPr>
                  <w:tcW w:w="1622" w:type="dxa"/>
                  <w:vAlign w:val="center"/>
                </w:tcPr>
                <w:p w14:paraId="492379FB">
                  <w:pPr>
                    <w:pStyle w:val="4"/>
                    <w:jc w:val="center"/>
                  </w:pPr>
                  <w:r>
                    <w:rPr>
                      <w:rFonts w:hint="eastAsia"/>
                    </w:rPr>
                    <w:t>报酬</w:t>
                  </w:r>
                </w:p>
              </w:tc>
              <w:tc>
                <w:tcPr>
                  <w:tcW w:w="973" w:type="dxa"/>
                  <w:vAlign w:val="center"/>
                </w:tcPr>
                <w:p w14:paraId="3C0A86CF">
                  <w:pPr>
                    <w:pStyle w:val="4"/>
                    <w:jc w:val="center"/>
                  </w:pPr>
                  <w:r>
                    <w:rPr>
                      <w:rFonts w:hint="eastAsia"/>
                    </w:rPr>
                    <w:t>0.3</w:t>
                  </w:r>
                  <w:r>
                    <w:t>‰</w:t>
                  </w:r>
                </w:p>
              </w:tc>
              <w:tc>
                <w:tcPr>
                  <w:tcW w:w="2705" w:type="dxa"/>
                  <w:vAlign w:val="center"/>
                </w:tcPr>
                <w:p w14:paraId="3F342A53">
                  <w:pPr>
                    <w:pStyle w:val="4"/>
                    <w:ind w:firstLine="180" w:firstLineChars="100"/>
                  </w:pPr>
                </w:p>
              </w:tc>
            </w:tr>
            <w:tr w14:paraId="322B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continue"/>
                  <w:vAlign w:val="center"/>
                </w:tcPr>
                <w:p w14:paraId="53852FA4">
                  <w:pPr>
                    <w:pStyle w:val="4"/>
                    <w:jc w:val="center"/>
                  </w:pPr>
                </w:p>
              </w:tc>
              <w:tc>
                <w:tcPr>
                  <w:tcW w:w="1774" w:type="dxa"/>
                  <w:vAlign w:val="center"/>
                </w:tcPr>
                <w:p w14:paraId="726B06ED">
                  <w:pPr>
                    <w:pStyle w:val="4"/>
                    <w:ind w:firstLine="180" w:firstLineChars="100"/>
                    <w:jc w:val="left"/>
                  </w:pPr>
                  <w:r>
                    <w:rPr>
                      <w:rFonts w:hint="eastAsia"/>
                    </w:rPr>
                    <w:t>建设工程合同</w:t>
                  </w:r>
                </w:p>
              </w:tc>
              <w:tc>
                <w:tcPr>
                  <w:tcW w:w="1622" w:type="dxa"/>
                  <w:vAlign w:val="center"/>
                </w:tcPr>
                <w:p w14:paraId="29DE3301">
                  <w:pPr>
                    <w:pStyle w:val="4"/>
                    <w:jc w:val="center"/>
                  </w:pPr>
                  <w:r>
                    <w:rPr>
                      <w:rFonts w:hint="eastAsia"/>
                    </w:rPr>
                    <w:t>价款</w:t>
                  </w:r>
                </w:p>
              </w:tc>
              <w:tc>
                <w:tcPr>
                  <w:tcW w:w="973" w:type="dxa"/>
                  <w:vAlign w:val="center"/>
                </w:tcPr>
                <w:p w14:paraId="430CDC20">
                  <w:pPr>
                    <w:pStyle w:val="4"/>
                    <w:jc w:val="center"/>
                  </w:pPr>
                  <w:r>
                    <w:rPr>
                      <w:rFonts w:hint="eastAsia"/>
                    </w:rPr>
                    <w:t>0.3</w:t>
                  </w:r>
                  <w:r>
                    <w:t>‰</w:t>
                  </w:r>
                </w:p>
              </w:tc>
              <w:tc>
                <w:tcPr>
                  <w:tcW w:w="2705" w:type="dxa"/>
                  <w:vAlign w:val="center"/>
                </w:tcPr>
                <w:p w14:paraId="5FEE1097">
                  <w:pPr>
                    <w:pStyle w:val="4"/>
                    <w:ind w:firstLine="180" w:firstLineChars="100"/>
                  </w:pPr>
                </w:p>
              </w:tc>
            </w:tr>
            <w:tr w14:paraId="4B605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continue"/>
                  <w:vAlign w:val="center"/>
                </w:tcPr>
                <w:p w14:paraId="0105085B">
                  <w:pPr>
                    <w:pStyle w:val="4"/>
                    <w:jc w:val="center"/>
                  </w:pPr>
                </w:p>
              </w:tc>
              <w:tc>
                <w:tcPr>
                  <w:tcW w:w="1774" w:type="dxa"/>
                  <w:vAlign w:val="center"/>
                </w:tcPr>
                <w:p w14:paraId="30238233">
                  <w:pPr>
                    <w:pStyle w:val="4"/>
                    <w:ind w:firstLine="180" w:firstLineChars="100"/>
                    <w:jc w:val="left"/>
                  </w:pPr>
                  <w:r>
                    <w:rPr>
                      <w:rFonts w:hint="eastAsia"/>
                    </w:rPr>
                    <w:t>运输合同</w:t>
                  </w:r>
                </w:p>
              </w:tc>
              <w:tc>
                <w:tcPr>
                  <w:tcW w:w="1622" w:type="dxa"/>
                  <w:vAlign w:val="center"/>
                </w:tcPr>
                <w:p w14:paraId="44E263EA">
                  <w:pPr>
                    <w:pStyle w:val="4"/>
                    <w:jc w:val="center"/>
                  </w:pPr>
                  <w:r>
                    <w:rPr>
                      <w:rFonts w:hint="eastAsia"/>
                    </w:rPr>
                    <w:t>运输费用</w:t>
                  </w:r>
                </w:p>
              </w:tc>
              <w:tc>
                <w:tcPr>
                  <w:tcW w:w="973" w:type="dxa"/>
                  <w:vAlign w:val="center"/>
                </w:tcPr>
                <w:p w14:paraId="359BC6CE">
                  <w:pPr>
                    <w:pStyle w:val="4"/>
                    <w:jc w:val="center"/>
                  </w:pPr>
                  <w:r>
                    <w:rPr>
                      <w:rFonts w:hint="eastAsia"/>
                    </w:rPr>
                    <w:t>0.3</w:t>
                  </w:r>
                  <w:r>
                    <w:t>‰</w:t>
                  </w:r>
                </w:p>
              </w:tc>
              <w:tc>
                <w:tcPr>
                  <w:tcW w:w="2705" w:type="dxa"/>
                  <w:vAlign w:val="center"/>
                </w:tcPr>
                <w:p w14:paraId="6562C606">
                  <w:pPr>
                    <w:pStyle w:val="4"/>
                    <w:ind w:firstLine="180" w:firstLineChars="100"/>
                  </w:pPr>
                  <w:r>
                    <w:rPr>
                      <w:rFonts w:hint="eastAsia"/>
                    </w:rPr>
                    <w:t>指货运合同和多式联运合同，不包括管道运输合同</w:t>
                  </w:r>
                </w:p>
              </w:tc>
            </w:tr>
            <w:tr w14:paraId="286F4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continue"/>
                  <w:vAlign w:val="center"/>
                </w:tcPr>
                <w:p w14:paraId="756A7DB5">
                  <w:pPr>
                    <w:pStyle w:val="4"/>
                  </w:pPr>
                </w:p>
              </w:tc>
              <w:tc>
                <w:tcPr>
                  <w:tcW w:w="1774" w:type="dxa"/>
                  <w:vAlign w:val="center"/>
                </w:tcPr>
                <w:p w14:paraId="071ED8C7">
                  <w:pPr>
                    <w:pStyle w:val="4"/>
                    <w:ind w:firstLine="180" w:firstLineChars="100"/>
                    <w:jc w:val="left"/>
                  </w:pPr>
                  <w:r>
                    <w:rPr>
                      <w:rFonts w:hint="eastAsia"/>
                    </w:rPr>
                    <w:t>技术合同</w:t>
                  </w:r>
                </w:p>
              </w:tc>
              <w:tc>
                <w:tcPr>
                  <w:tcW w:w="1622" w:type="dxa"/>
                  <w:vAlign w:val="center"/>
                </w:tcPr>
                <w:p w14:paraId="18E92B7C">
                  <w:pPr>
                    <w:pStyle w:val="4"/>
                    <w:ind w:firstLine="180" w:firstLineChars="100"/>
                  </w:pPr>
                  <w:r>
                    <w:rPr>
                      <w:rFonts w:hint="eastAsia"/>
                    </w:rPr>
                    <w:t>价款、报酬或者使用费</w:t>
                  </w:r>
                </w:p>
              </w:tc>
              <w:tc>
                <w:tcPr>
                  <w:tcW w:w="973" w:type="dxa"/>
                  <w:vAlign w:val="center"/>
                </w:tcPr>
                <w:p w14:paraId="138AF0D7">
                  <w:pPr>
                    <w:pStyle w:val="4"/>
                    <w:jc w:val="center"/>
                  </w:pPr>
                  <w:r>
                    <w:rPr>
                      <w:rFonts w:hint="eastAsia"/>
                    </w:rPr>
                    <w:t>0.3</w:t>
                  </w:r>
                  <w:r>
                    <w:t>‰</w:t>
                  </w:r>
                </w:p>
              </w:tc>
              <w:tc>
                <w:tcPr>
                  <w:tcW w:w="2705" w:type="dxa"/>
                  <w:vAlign w:val="center"/>
                </w:tcPr>
                <w:p w14:paraId="64D29E76">
                  <w:pPr>
                    <w:pStyle w:val="4"/>
                    <w:ind w:firstLine="180" w:firstLineChars="100"/>
                  </w:pPr>
                  <w:r>
                    <w:rPr>
                      <w:rFonts w:hint="eastAsia"/>
                    </w:rPr>
                    <w:t>不包括专利权、专有技术使用权转让书据</w:t>
                  </w:r>
                </w:p>
              </w:tc>
            </w:tr>
            <w:tr w14:paraId="27132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continue"/>
                  <w:vAlign w:val="center"/>
                </w:tcPr>
                <w:p w14:paraId="5D7D9B5A">
                  <w:pPr>
                    <w:pStyle w:val="4"/>
                    <w:jc w:val="center"/>
                  </w:pPr>
                </w:p>
              </w:tc>
              <w:tc>
                <w:tcPr>
                  <w:tcW w:w="1774" w:type="dxa"/>
                  <w:vAlign w:val="center"/>
                </w:tcPr>
                <w:p w14:paraId="2ED4407E">
                  <w:pPr>
                    <w:pStyle w:val="4"/>
                    <w:ind w:firstLine="180" w:firstLineChars="100"/>
                    <w:jc w:val="left"/>
                  </w:pPr>
                  <w:r>
                    <w:rPr>
                      <w:rFonts w:hint="eastAsia"/>
                    </w:rPr>
                    <w:t>租赁合同</w:t>
                  </w:r>
                </w:p>
              </w:tc>
              <w:tc>
                <w:tcPr>
                  <w:tcW w:w="1622" w:type="dxa"/>
                  <w:vAlign w:val="center"/>
                </w:tcPr>
                <w:p w14:paraId="514D9CCE">
                  <w:pPr>
                    <w:pStyle w:val="4"/>
                    <w:jc w:val="center"/>
                  </w:pPr>
                  <w:r>
                    <w:rPr>
                      <w:rFonts w:hint="eastAsia"/>
                    </w:rPr>
                    <w:t>租金</w:t>
                  </w:r>
                </w:p>
              </w:tc>
              <w:tc>
                <w:tcPr>
                  <w:tcW w:w="973" w:type="dxa"/>
                  <w:vAlign w:val="center"/>
                </w:tcPr>
                <w:p w14:paraId="08B16DE1">
                  <w:pPr>
                    <w:pStyle w:val="4"/>
                    <w:jc w:val="center"/>
                  </w:pPr>
                  <w:r>
                    <w:t>1‰</w:t>
                  </w:r>
                </w:p>
              </w:tc>
              <w:tc>
                <w:tcPr>
                  <w:tcW w:w="2705" w:type="dxa"/>
                  <w:vAlign w:val="center"/>
                </w:tcPr>
                <w:p w14:paraId="7F1D4901">
                  <w:pPr>
                    <w:pStyle w:val="4"/>
                    <w:ind w:firstLine="180" w:firstLineChars="100"/>
                  </w:pPr>
                </w:p>
              </w:tc>
            </w:tr>
            <w:tr w14:paraId="5E8D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continue"/>
                  <w:vAlign w:val="center"/>
                </w:tcPr>
                <w:p w14:paraId="59C30D96">
                  <w:pPr>
                    <w:pStyle w:val="4"/>
                    <w:jc w:val="center"/>
                  </w:pPr>
                </w:p>
              </w:tc>
              <w:tc>
                <w:tcPr>
                  <w:tcW w:w="1774" w:type="dxa"/>
                  <w:vAlign w:val="center"/>
                </w:tcPr>
                <w:p w14:paraId="10BD5A75">
                  <w:pPr>
                    <w:pStyle w:val="4"/>
                    <w:ind w:firstLine="180" w:firstLineChars="100"/>
                    <w:jc w:val="left"/>
                  </w:pPr>
                  <w:r>
                    <w:rPr>
                      <w:rFonts w:hint="eastAsia"/>
                    </w:rPr>
                    <w:t>保管合同</w:t>
                  </w:r>
                </w:p>
              </w:tc>
              <w:tc>
                <w:tcPr>
                  <w:tcW w:w="1622" w:type="dxa"/>
                  <w:vAlign w:val="center"/>
                </w:tcPr>
                <w:p w14:paraId="1B7A9474">
                  <w:pPr>
                    <w:pStyle w:val="4"/>
                    <w:jc w:val="center"/>
                  </w:pPr>
                  <w:r>
                    <w:rPr>
                      <w:rFonts w:hint="eastAsia"/>
                    </w:rPr>
                    <w:t>保管费</w:t>
                  </w:r>
                </w:p>
              </w:tc>
              <w:tc>
                <w:tcPr>
                  <w:tcW w:w="973" w:type="dxa"/>
                  <w:vAlign w:val="center"/>
                </w:tcPr>
                <w:p w14:paraId="79FC3E5D">
                  <w:pPr>
                    <w:pStyle w:val="4"/>
                    <w:jc w:val="center"/>
                  </w:pPr>
                  <w:r>
                    <w:t>1‰</w:t>
                  </w:r>
                </w:p>
              </w:tc>
              <w:tc>
                <w:tcPr>
                  <w:tcW w:w="2705" w:type="dxa"/>
                  <w:vAlign w:val="center"/>
                </w:tcPr>
                <w:p w14:paraId="1718DA71">
                  <w:pPr>
                    <w:pStyle w:val="4"/>
                    <w:ind w:firstLine="180" w:firstLineChars="100"/>
                  </w:pPr>
                </w:p>
              </w:tc>
            </w:tr>
            <w:tr w14:paraId="3740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continue"/>
                  <w:vAlign w:val="center"/>
                </w:tcPr>
                <w:p w14:paraId="63CB08EB">
                  <w:pPr>
                    <w:pStyle w:val="4"/>
                    <w:jc w:val="center"/>
                  </w:pPr>
                </w:p>
              </w:tc>
              <w:tc>
                <w:tcPr>
                  <w:tcW w:w="1774" w:type="dxa"/>
                  <w:vAlign w:val="center"/>
                </w:tcPr>
                <w:p w14:paraId="291F41BE">
                  <w:pPr>
                    <w:pStyle w:val="4"/>
                    <w:ind w:firstLine="180" w:firstLineChars="100"/>
                    <w:jc w:val="left"/>
                  </w:pPr>
                  <w:r>
                    <w:rPr>
                      <w:rFonts w:hint="eastAsia"/>
                    </w:rPr>
                    <w:t>仓储合同</w:t>
                  </w:r>
                </w:p>
              </w:tc>
              <w:tc>
                <w:tcPr>
                  <w:tcW w:w="1622" w:type="dxa"/>
                  <w:vAlign w:val="center"/>
                </w:tcPr>
                <w:p w14:paraId="03376EC4">
                  <w:pPr>
                    <w:pStyle w:val="4"/>
                    <w:jc w:val="center"/>
                  </w:pPr>
                  <w:r>
                    <w:rPr>
                      <w:rFonts w:hint="eastAsia"/>
                    </w:rPr>
                    <w:t>仓储费</w:t>
                  </w:r>
                </w:p>
              </w:tc>
              <w:tc>
                <w:tcPr>
                  <w:tcW w:w="973" w:type="dxa"/>
                  <w:vAlign w:val="center"/>
                </w:tcPr>
                <w:p w14:paraId="3F7B4843">
                  <w:pPr>
                    <w:pStyle w:val="4"/>
                    <w:jc w:val="center"/>
                  </w:pPr>
                  <w:r>
                    <w:t>1‰</w:t>
                  </w:r>
                </w:p>
              </w:tc>
              <w:tc>
                <w:tcPr>
                  <w:tcW w:w="2705" w:type="dxa"/>
                  <w:vAlign w:val="center"/>
                </w:tcPr>
                <w:p w14:paraId="01E06A39">
                  <w:pPr>
                    <w:pStyle w:val="4"/>
                    <w:ind w:firstLine="180" w:firstLineChars="100"/>
                  </w:pPr>
                </w:p>
              </w:tc>
            </w:tr>
            <w:tr w14:paraId="6BA44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continue"/>
                  <w:vAlign w:val="center"/>
                </w:tcPr>
                <w:p w14:paraId="0AF12A4F">
                  <w:pPr>
                    <w:pStyle w:val="4"/>
                    <w:jc w:val="center"/>
                  </w:pPr>
                </w:p>
              </w:tc>
              <w:tc>
                <w:tcPr>
                  <w:tcW w:w="1774" w:type="dxa"/>
                  <w:vAlign w:val="center"/>
                </w:tcPr>
                <w:p w14:paraId="35A5E306">
                  <w:pPr>
                    <w:pStyle w:val="4"/>
                    <w:ind w:firstLine="180" w:firstLineChars="100"/>
                    <w:jc w:val="left"/>
                  </w:pPr>
                  <w:r>
                    <w:rPr>
                      <w:rFonts w:hint="eastAsia"/>
                    </w:rPr>
                    <w:t>财产保险合同</w:t>
                  </w:r>
                </w:p>
              </w:tc>
              <w:tc>
                <w:tcPr>
                  <w:tcW w:w="1622" w:type="dxa"/>
                  <w:vAlign w:val="center"/>
                </w:tcPr>
                <w:p w14:paraId="1ED50B1F">
                  <w:pPr>
                    <w:pStyle w:val="4"/>
                    <w:jc w:val="center"/>
                  </w:pPr>
                  <w:r>
                    <w:rPr>
                      <w:rFonts w:hint="eastAsia"/>
                    </w:rPr>
                    <w:t>保险费</w:t>
                  </w:r>
                </w:p>
              </w:tc>
              <w:tc>
                <w:tcPr>
                  <w:tcW w:w="973" w:type="dxa"/>
                  <w:vAlign w:val="center"/>
                </w:tcPr>
                <w:p w14:paraId="7FAD5DE1">
                  <w:pPr>
                    <w:pStyle w:val="4"/>
                    <w:jc w:val="center"/>
                  </w:pPr>
                  <w:r>
                    <w:t>1‰</w:t>
                  </w:r>
                </w:p>
              </w:tc>
              <w:tc>
                <w:tcPr>
                  <w:tcW w:w="2705" w:type="dxa"/>
                  <w:vAlign w:val="center"/>
                </w:tcPr>
                <w:p w14:paraId="15F5AA9C">
                  <w:pPr>
                    <w:pStyle w:val="4"/>
                    <w:ind w:firstLine="180" w:firstLineChars="100"/>
                  </w:pPr>
                  <w:r>
                    <w:rPr>
                      <w:rFonts w:hint="eastAsia"/>
                    </w:rPr>
                    <w:t>不包括再保险合同</w:t>
                  </w:r>
                </w:p>
              </w:tc>
            </w:tr>
            <w:tr w14:paraId="194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restart"/>
                  <w:vAlign w:val="center"/>
                </w:tcPr>
                <w:p w14:paraId="7A0C02D1">
                  <w:pPr>
                    <w:pStyle w:val="4"/>
                    <w:jc w:val="center"/>
                  </w:pPr>
                  <w:r>
                    <w:rPr>
                      <w:rFonts w:hint="eastAsia"/>
                    </w:rPr>
                    <w:t>产权转移书据</w:t>
                  </w:r>
                </w:p>
              </w:tc>
              <w:tc>
                <w:tcPr>
                  <w:tcW w:w="1774" w:type="dxa"/>
                  <w:vAlign w:val="center"/>
                </w:tcPr>
                <w:p w14:paraId="0219D17E">
                  <w:pPr>
                    <w:pStyle w:val="4"/>
                    <w:ind w:firstLine="180" w:firstLineChars="100"/>
                  </w:pPr>
                  <w:r>
                    <w:rPr>
                      <w:rFonts w:hint="eastAsia"/>
                    </w:rPr>
                    <w:t>土地使用权出让书据</w:t>
                  </w:r>
                </w:p>
              </w:tc>
              <w:tc>
                <w:tcPr>
                  <w:tcW w:w="1622" w:type="dxa"/>
                  <w:vMerge w:val="restart"/>
                  <w:vAlign w:val="center"/>
                </w:tcPr>
                <w:p w14:paraId="1287E5DD">
                  <w:pPr>
                    <w:pStyle w:val="4"/>
                    <w:jc w:val="center"/>
                  </w:pPr>
                  <w:r>
                    <w:rPr>
                      <w:rFonts w:hint="eastAsia"/>
                    </w:rPr>
                    <w:t>价款</w:t>
                  </w:r>
                </w:p>
              </w:tc>
              <w:tc>
                <w:tcPr>
                  <w:tcW w:w="973" w:type="dxa"/>
                  <w:vAlign w:val="center"/>
                </w:tcPr>
                <w:p w14:paraId="3C3945F1">
                  <w:pPr>
                    <w:pStyle w:val="4"/>
                    <w:jc w:val="center"/>
                  </w:pPr>
                  <w:r>
                    <w:t>0.5‰</w:t>
                  </w:r>
                </w:p>
              </w:tc>
              <w:tc>
                <w:tcPr>
                  <w:tcW w:w="2705" w:type="dxa"/>
                  <w:vMerge w:val="restart"/>
                  <w:vAlign w:val="center"/>
                </w:tcPr>
                <w:p w14:paraId="53760151">
                  <w:pPr>
                    <w:pStyle w:val="4"/>
                    <w:ind w:firstLine="180" w:firstLineChars="100"/>
                  </w:pPr>
                  <w:r>
                    <w:rPr>
                      <w:rFonts w:hint="eastAsia"/>
                    </w:rPr>
                    <w:t>转让包括买卖（出售）、继承、赠予、互换、分割</w:t>
                  </w:r>
                </w:p>
              </w:tc>
            </w:tr>
            <w:tr w14:paraId="3A7E5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continue"/>
                  <w:vAlign w:val="center"/>
                </w:tcPr>
                <w:p w14:paraId="26360CF8">
                  <w:pPr>
                    <w:pStyle w:val="4"/>
                    <w:jc w:val="center"/>
                  </w:pPr>
                </w:p>
              </w:tc>
              <w:tc>
                <w:tcPr>
                  <w:tcW w:w="1774" w:type="dxa"/>
                  <w:vAlign w:val="center"/>
                </w:tcPr>
                <w:p w14:paraId="417044FF">
                  <w:pPr>
                    <w:pStyle w:val="4"/>
                    <w:ind w:firstLine="180" w:firstLineChars="100"/>
                  </w:pPr>
                  <w:r>
                    <w:rPr>
                      <w:rFonts w:hint="eastAsia"/>
                    </w:rPr>
                    <w:t>土地使用权、</w:t>
                  </w:r>
                  <w:r>
                    <w:rPr>
                      <w:rFonts w:hint="eastAsia"/>
                      <w:spacing w:val="2"/>
                    </w:rPr>
                    <w:t>房屋等建筑物和构筑物所有权转让书据（不包括土地承包经营权和土地经营权转移）</w:t>
                  </w:r>
                </w:p>
              </w:tc>
              <w:tc>
                <w:tcPr>
                  <w:tcW w:w="1622" w:type="dxa"/>
                  <w:vMerge w:val="continue"/>
                  <w:vAlign w:val="center"/>
                </w:tcPr>
                <w:p w14:paraId="6E4ECF06">
                  <w:pPr>
                    <w:pStyle w:val="4"/>
                    <w:jc w:val="center"/>
                  </w:pPr>
                </w:p>
              </w:tc>
              <w:tc>
                <w:tcPr>
                  <w:tcW w:w="973" w:type="dxa"/>
                  <w:vAlign w:val="center"/>
                </w:tcPr>
                <w:p w14:paraId="7409A9B3">
                  <w:pPr>
                    <w:pStyle w:val="4"/>
                    <w:jc w:val="center"/>
                  </w:pPr>
                  <w:r>
                    <w:t>0.5‰</w:t>
                  </w:r>
                </w:p>
              </w:tc>
              <w:tc>
                <w:tcPr>
                  <w:tcW w:w="2705" w:type="dxa"/>
                  <w:vMerge w:val="continue"/>
                  <w:vAlign w:val="center"/>
                </w:tcPr>
                <w:p w14:paraId="707E6109">
                  <w:pPr>
                    <w:pStyle w:val="4"/>
                    <w:ind w:firstLine="180" w:firstLineChars="100"/>
                    <w:jc w:val="left"/>
                  </w:pPr>
                </w:p>
              </w:tc>
            </w:tr>
            <w:tr w14:paraId="6884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continue"/>
                  <w:vAlign w:val="center"/>
                </w:tcPr>
                <w:p w14:paraId="50C2791C">
                  <w:pPr>
                    <w:pStyle w:val="4"/>
                    <w:jc w:val="center"/>
                  </w:pPr>
                </w:p>
              </w:tc>
              <w:tc>
                <w:tcPr>
                  <w:tcW w:w="1774" w:type="dxa"/>
                  <w:vAlign w:val="center"/>
                </w:tcPr>
                <w:p w14:paraId="2FD56CF6">
                  <w:pPr>
                    <w:pStyle w:val="4"/>
                    <w:ind w:firstLine="180" w:firstLineChars="100"/>
                  </w:pPr>
                  <w:r>
                    <w:rPr>
                      <w:rFonts w:hint="eastAsia"/>
                    </w:rPr>
                    <w:t>股权转让书据（不包括应缴纳证券交易印花税的）</w:t>
                  </w:r>
                </w:p>
              </w:tc>
              <w:tc>
                <w:tcPr>
                  <w:tcW w:w="1622" w:type="dxa"/>
                  <w:vMerge w:val="continue"/>
                  <w:vAlign w:val="center"/>
                </w:tcPr>
                <w:p w14:paraId="2A586F7C">
                  <w:pPr>
                    <w:pStyle w:val="4"/>
                    <w:jc w:val="center"/>
                  </w:pPr>
                </w:p>
              </w:tc>
              <w:tc>
                <w:tcPr>
                  <w:tcW w:w="973" w:type="dxa"/>
                  <w:vAlign w:val="center"/>
                </w:tcPr>
                <w:p w14:paraId="002A2371">
                  <w:pPr>
                    <w:pStyle w:val="4"/>
                    <w:jc w:val="center"/>
                  </w:pPr>
                  <w:r>
                    <w:t>0.5‰</w:t>
                  </w:r>
                </w:p>
              </w:tc>
              <w:tc>
                <w:tcPr>
                  <w:tcW w:w="2705" w:type="dxa"/>
                  <w:vMerge w:val="continue"/>
                  <w:vAlign w:val="center"/>
                </w:tcPr>
                <w:p w14:paraId="1E924695">
                  <w:pPr>
                    <w:pStyle w:val="4"/>
                    <w:ind w:firstLine="180" w:firstLineChars="100"/>
                    <w:jc w:val="left"/>
                  </w:pPr>
                </w:p>
              </w:tc>
            </w:tr>
            <w:tr w14:paraId="7BED9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9" w:type="dxa"/>
                  <w:vMerge w:val="continue"/>
                  <w:vAlign w:val="center"/>
                </w:tcPr>
                <w:p w14:paraId="7CB332D2">
                  <w:pPr>
                    <w:pStyle w:val="4"/>
                    <w:jc w:val="center"/>
                  </w:pPr>
                </w:p>
              </w:tc>
              <w:tc>
                <w:tcPr>
                  <w:tcW w:w="1774" w:type="dxa"/>
                  <w:vAlign w:val="center"/>
                </w:tcPr>
                <w:p w14:paraId="7991E53A">
                  <w:pPr>
                    <w:pStyle w:val="4"/>
                    <w:ind w:firstLine="180" w:firstLineChars="100"/>
                  </w:pPr>
                  <w:r>
                    <w:rPr>
                      <w:rFonts w:hint="eastAsia"/>
                    </w:rPr>
                    <w:t>商标专用权、著作权、专利权、专有技术使用权转让书据</w:t>
                  </w:r>
                </w:p>
              </w:tc>
              <w:tc>
                <w:tcPr>
                  <w:tcW w:w="1622" w:type="dxa"/>
                  <w:vMerge w:val="continue"/>
                  <w:vAlign w:val="center"/>
                </w:tcPr>
                <w:p w14:paraId="165F5446">
                  <w:pPr>
                    <w:pStyle w:val="4"/>
                    <w:jc w:val="center"/>
                  </w:pPr>
                </w:p>
              </w:tc>
              <w:tc>
                <w:tcPr>
                  <w:tcW w:w="973" w:type="dxa"/>
                  <w:vAlign w:val="center"/>
                </w:tcPr>
                <w:p w14:paraId="47C1FA00">
                  <w:pPr>
                    <w:pStyle w:val="4"/>
                    <w:jc w:val="center"/>
                  </w:pPr>
                  <w:r>
                    <w:rPr>
                      <w:rFonts w:hint="eastAsia"/>
                    </w:rPr>
                    <w:t>0.3</w:t>
                  </w:r>
                  <w:r>
                    <w:t>‰</w:t>
                  </w:r>
                </w:p>
              </w:tc>
              <w:tc>
                <w:tcPr>
                  <w:tcW w:w="2705" w:type="dxa"/>
                  <w:vMerge w:val="continue"/>
                  <w:vAlign w:val="center"/>
                </w:tcPr>
                <w:p w14:paraId="6FB4A55D">
                  <w:pPr>
                    <w:pStyle w:val="4"/>
                    <w:ind w:firstLine="180" w:firstLineChars="100"/>
                    <w:jc w:val="left"/>
                  </w:pPr>
                </w:p>
              </w:tc>
            </w:tr>
            <w:tr w14:paraId="5689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33" w:type="dxa"/>
                  <w:gridSpan w:val="2"/>
                  <w:vAlign w:val="center"/>
                </w:tcPr>
                <w:p w14:paraId="0C1CE513">
                  <w:pPr>
                    <w:pStyle w:val="4"/>
                    <w:jc w:val="center"/>
                  </w:pPr>
                  <w:r>
                    <w:rPr>
                      <w:rFonts w:hint="eastAsia"/>
                    </w:rPr>
                    <w:t>营业账簿</w:t>
                  </w:r>
                </w:p>
              </w:tc>
              <w:tc>
                <w:tcPr>
                  <w:tcW w:w="1622" w:type="dxa"/>
                  <w:vAlign w:val="center"/>
                </w:tcPr>
                <w:p w14:paraId="763B6915">
                  <w:pPr>
                    <w:pStyle w:val="4"/>
                    <w:ind w:firstLine="180" w:firstLineChars="100"/>
                  </w:pPr>
                  <w:r>
                    <w:rPr>
                      <w:rFonts w:hint="eastAsia"/>
                    </w:rPr>
                    <w:t>实收资本（股本）、资本公积合计金额</w:t>
                  </w:r>
                </w:p>
              </w:tc>
              <w:tc>
                <w:tcPr>
                  <w:tcW w:w="973" w:type="dxa"/>
                  <w:vAlign w:val="center"/>
                </w:tcPr>
                <w:p w14:paraId="4D5C1BC1">
                  <w:pPr>
                    <w:pStyle w:val="4"/>
                    <w:jc w:val="center"/>
                  </w:pPr>
                  <w:r>
                    <w:t>0.25‰</w:t>
                  </w:r>
                </w:p>
              </w:tc>
              <w:tc>
                <w:tcPr>
                  <w:tcW w:w="2705" w:type="dxa"/>
                  <w:vAlign w:val="center"/>
                </w:tcPr>
                <w:p w14:paraId="60CB067D">
                  <w:pPr>
                    <w:pStyle w:val="4"/>
                    <w:ind w:firstLine="180" w:firstLineChars="100"/>
                    <w:jc w:val="left"/>
                  </w:pPr>
                </w:p>
              </w:tc>
            </w:tr>
            <w:tr w14:paraId="69541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33" w:type="dxa"/>
                  <w:gridSpan w:val="2"/>
                  <w:vAlign w:val="center"/>
                </w:tcPr>
                <w:p w14:paraId="7A177ADD">
                  <w:pPr>
                    <w:pStyle w:val="4"/>
                    <w:jc w:val="center"/>
                  </w:pPr>
                  <w:r>
                    <w:rPr>
                      <w:rFonts w:hint="eastAsia"/>
                    </w:rPr>
                    <w:t>证券交易</w:t>
                  </w:r>
                </w:p>
              </w:tc>
              <w:tc>
                <w:tcPr>
                  <w:tcW w:w="1622" w:type="dxa"/>
                  <w:vAlign w:val="center"/>
                </w:tcPr>
                <w:p w14:paraId="1D27C358">
                  <w:pPr>
                    <w:pStyle w:val="4"/>
                    <w:jc w:val="center"/>
                  </w:pPr>
                  <w:r>
                    <w:rPr>
                      <w:rFonts w:hint="eastAsia"/>
                    </w:rPr>
                    <w:t>成交金额</w:t>
                  </w:r>
                </w:p>
              </w:tc>
              <w:tc>
                <w:tcPr>
                  <w:tcW w:w="973" w:type="dxa"/>
                  <w:vAlign w:val="center"/>
                </w:tcPr>
                <w:p w14:paraId="1DB6C474">
                  <w:pPr>
                    <w:pStyle w:val="4"/>
                    <w:jc w:val="center"/>
                  </w:pPr>
                  <w:r>
                    <w:rPr>
                      <w:rFonts w:hint="eastAsia"/>
                      <w:lang w:val="en-US" w:eastAsia="zh-CN"/>
                    </w:rPr>
                    <w:t>1</w:t>
                  </w:r>
                  <w:r>
                    <w:t>‰</w:t>
                  </w:r>
                </w:p>
              </w:tc>
              <w:tc>
                <w:tcPr>
                  <w:tcW w:w="2705" w:type="dxa"/>
                  <w:vAlign w:val="center"/>
                </w:tcPr>
                <w:p w14:paraId="6348A212">
                  <w:pPr>
                    <w:pStyle w:val="4"/>
                    <w:ind w:firstLine="180" w:firstLineChars="100"/>
                    <w:jc w:val="left"/>
                  </w:pPr>
                </w:p>
              </w:tc>
            </w:tr>
          </w:tbl>
          <w:p w14:paraId="1DAC1F79">
            <w:pPr>
              <w:pStyle w:val="4"/>
              <w:ind w:firstLine="360" w:firstLineChars="200"/>
              <w:rPr>
                <w:rFonts w:ascii="微软雅黑" w:hAnsi="微软雅黑" w:cs="MS Mincho"/>
                <w:b/>
                <w:szCs w:val="18"/>
              </w:rPr>
            </w:pPr>
            <w:r>
              <w:rPr>
                <w:rFonts w:hint="eastAsia"/>
                <w:b/>
                <w:lang w:bidi="ar"/>
              </w:rPr>
              <w:t>（三）税收优惠</w:t>
            </w:r>
          </w:p>
          <w:p w14:paraId="1FE4B276">
            <w:pPr>
              <w:pStyle w:val="4"/>
              <w:ind w:firstLine="360" w:firstLineChars="200"/>
              <w:rPr>
                <w:lang w:bidi="ar"/>
              </w:rPr>
            </w:pPr>
            <w:r>
              <w:rPr>
                <w:rFonts w:hint="eastAsia"/>
                <w:lang w:bidi="ar"/>
              </w:rPr>
              <w:t>（1）应税凭证的副本或者抄本，免征印花税。</w:t>
            </w:r>
          </w:p>
          <w:p w14:paraId="57984937">
            <w:pPr>
              <w:pStyle w:val="4"/>
              <w:ind w:firstLine="360" w:firstLineChars="200"/>
              <w:rPr>
                <w:lang w:bidi="ar"/>
              </w:rPr>
            </w:pPr>
            <w:r>
              <w:rPr>
                <w:rFonts w:hint="eastAsia"/>
                <w:lang w:bidi="ar"/>
              </w:rPr>
              <w:t>（2）依照法律规定应当予以免税的外国驻华使馆、领事馆和国际组织驻华代表机构为获得馆舍书立的应税凭证，免征印花税。</w:t>
            </w:r>
          </w:p>
          <w:p w14:paraId="4BCDBA53">
            <w:pPr>
              <w:pStyle w:val="4"/>
              <w:ind w:firstLine="360" w:firstLineChars="200"/>
              <w:rPr>
                <w:lang w:bidi="ar"/>
              </w:rPr>
            </w:pPr>
            <w:r>
              <w:rPr>
                <w:rFonts w:hint="eastAsia"/>
                <w:lang w:bidi="ar"/>
              </w:rPr>
              <w:t>（3）中国人民解放军、中国人民武装警察部队书立的应税凭证，免征印花税。</w:t>
            </w:r>
          </w:p>
          <w:p w14:paraId="664E726B">
            <w:pPr>
              <w:pStyle w:val="4"/>
              <w:ind w:firstLine="360" w:firstLineChars="200"/>
              <w:rPr>
                <w:lang w:bidi="ar"/>
              </w:rPr>
            </w:pPr>
            <w:r>
              <w:rPr>
                <w:rFonts w:hint="eastAsia"/>
                <w:lang w:bidi="ar"/>
              </w:rPr>
              <w:t>（4）农民、家庭农场、农民专业合作社、农村集体经济组织、村民委员会购买农业生产资料或者销售农产品书立的买卖合同和农业保险合同，免征印花税。</w:t>
            </w:r>
          </w:p>
          <w:p w14:paraId="5C094327">
            <w:pPr>
              <w:pStyle w:val="4"/>
              <w:ind w:firstLine="360" w:firstLineChars="200"/>
              <w:rPr>
                <w:lang w:bidi="ar"/>
              </w:rPr>
            </w:pPr>
            <w:r>
              <w:rPr>
                <w:rFonts w:hint="eastAsia"/>
                <w:lang w:bidi="ar"/>
              </w:rPr>
              <w:t>（5）无息或者贴息借款合同、国际金融组织向中国提供优惠贷款书立的借款合同，免征印花税。</w:t>
            </w:r>
          </w:p>
          <w:p w14:paraId="6EE3F8DD">
            <w:pPr>
              <w:pStyle w:val="4"/>
              <w:ind w:firstLine="360" w:firstLineChars="200"/>
              <w:rPr>
                <w:lang w:bidi="ar"/>
              </w:rPr>
            </w:pPr>
            <w:r>
              <w:rPr>
                <w:rFonts w:hint="eastAsia"/>
                <w:lang w:bidi="ar"/>
              </w:rPr>
              <w:t>（6）财产所有权人将财产赠予政府、学校、社会福利机构、慈善组织书立的产权转移书据，免征印花税。</w:t>
            </w:r>
          </w:p>
          <w:p w14:paraId="767D5167">
            <w:pPr>
              <w:pStyle w:val="4"/>
              <w:ind w:firstLine="360" w:firstLineChars="200"/>
              <w:rPr>
                <w:lang w:bidi="ar"/>
              </w:rPr>
            </w:pPr>
            <w:r>
              <w:rPr>
                <w:rFonts w:hint="eastAsia"/>
                <w:lang w:bidi="ar"/>
              </w:rPr>
              <w:t>（7）非营利性医疗卫生机构采购药品或者卫生材料书立的买卖合同，免征印花税。</w:t>
            </w:r>
          </w:p>
          <w:p w14:paraId="79D0C36B">
            <w:pPr>
              <w:pStyle w:val="4"/>
              <w:ind w:firstLine="360" w:firstLineChars="200"/>
              <w:rPr>
                <w:lang w:bidi="ar"/>
              </w:rPr>
            </w:pPr>
            <w:r>
              <w:rPr>
                <w:rFonts w:hint="eastAsia"/>
                <w:lang w:bidi="ar"/>
              </w:rPr>
              <w:t>（8）个人与电子商务经营者订立的电子订单，免征印花税。</w:t>
            </w:r>
          </w:p>
          <w:p w14:paraId="4FB0CD4A">
            <w:pPr>
              <w:pStyle w:val="4"/>
              <w:shd w:val="clear" w:color="auto" w:fill="FDF3ED"/>
              <w:ind w:firstLine="360" w:firstLineChars="200"/>
              <w:rPr>
                <w:rFonts w:ascii="MS Mincho" w:hAnsi="MS Mincho" w:cs="MS Mincho"/>
                <w:b/>
              </w:rPr>
            </w:pPr>
            <w:r>
              <w:rPr>
                <w:rFonts w:hint="eastAsia"/>
                <w:b/>
              </w:rPr>
              <w:t>【知识拓展】</w:t>
            </w:r>
          </w:p>
          <w:p w14:paraId="7C66D28C">
            <w:pPr>
              <w:pStyle w:val="4"/>
              <w:shd w:val="clear" w:color="auto" w:fill="FDF3ED"/>
              <w:ind w:firstLine="360" w:firstLineChars="200"/>
              <w:rPr>
                <w:b/>
              </w:rPr>
            </w:pPr>
            <w:r>
              <w:rPr>
                <w:rFonts w:ascii="MS Mincho" w:hAnsi="MS Mincho" w:cs="MS Mincho"/>
                <w:b/>
              </w:rPr>
              <w:t>✈</w:t>
            </w:r>
            <w:r>
              <w:rPr>
                <w:rFonts w:hint="eastAsia"/>
                <w:b/>
              </w:rPr>
              <w:t>【教师】讲解减征或者免征印花税的相关知识</w:t>
            </w:r>
          </w:p>
          <w:p w14:paraId="2EAA96CB">
            <w:pPr>
              <w:pStyle w:val="4"/>
              <w:shd w:val="clear" w:color="auto" w:fill="FDF3ED"/>
              <w:ind w:firstLine="360" w:firstLineChars="200"/>
            </w:pPr>
            <w:r>
              <w:rPr>
                <w:rFonts w:hint="eastAsia"/>
              </w:rPr>
              <w:t>根据国民经济和社会发展的需要，国务院对居民住房需求保障，企业改制重组、破产，支持小型、微型企业发展等情形，可以规定减征或者免征印花税，并报全国人民代表大会常务委员会备案。</w:t>
            </w:r>
          </w:p>
          <w:p w14:paraId="2168A3F1">
            <w:pPr>
              <w:pStyle w:val="4"/>
              <w:ind w:left="-168" w:leftChars="-84" w:firstLine="360" w:firstLineChars="200"/>
              <w:rPr>
                <w:rFonts w:ascii="微软雅黑" w:hAnsi="微软雅黑"/>
                <w:b/>
                <w:color w:val="833C0B"/>
              </w:rPr>
            </w:pPr>
            <w:r>
              <w:rPr>
                <w:rFonts w:hint="eastAsia" w:ascii="微软雅黑" w:hAnsi="微软雅黑"/>
                <w:b/>
                <w:color w:val="833C0B"/>
              </w:rPr>
              <w:t>【学生】聆听、思考、理解、</w:t>
            </w:r>
            <w:r>
              <w:rPr>
                <w:rFonts w:ascii="微软雅黑" w:hAnsi="微软雅黑"/>
                <w:b/>
                <w:color w:val="833C0B"/>
              </w:rPr>
              <w:t>记录</w:t>
            </w:r>
          </w:p>
          <w:p w14:paraId="71289443">
            <w:pPr>
              <w:numPr>
                <w:ilvl w:val="0"/>
                <w:numId w:val="0"/>
              </w:numPr>
              <w:spacing w:before="20" w:after="20" w:line="240" w:lineRule="auto"/>
              <w:ind w:left="360" w:leftChars="0"/>
              <w:rPr>
                <w:rFonts w:ascii="Times New Roman" w:hAnsi="Times New Roman" w:eastAsia="微软雅黑"/>
                <w:b/>
                <w:sz w:val="18"/>
                <w:lang w:bidi="ar"/>
              </w:rPr>
            </w:pPr>
            <w:r>
              <w:rPr>
                <w:rFonts w:hint="eastAsia" w:ascii="Times New Roman" w:hAnsi="Times New Roman" w:eastAsia="微软雅黑"/>
                <w:b/>
                <w:sz w:val="18"/>
                <w:lang w:val="en-US" w:eastAsia="zh-CN" w:bidi="ar"/>
              </w:rPr>
              <w:t>二、</w:t>
            </w:r>
            <w:r>
              <w:rPr>
                <w:rFonts w:hint="eastAsia" w:ascii="Times New Roman" w:hAnsi="Times New Roman" w:eastAsia="微软雅黑"/>
                <w:b/>
                <w:sz w:val="18"/>
                <w:lang w:bidi="ar"/>
              </w:rPr>
              <w:t>印花税</w:t>
            </w:r>
            <w:r>
              <w:rPr>
                <w:rFonts w:hint="eastAsia" w:ascii="Times New Roman" w:hAnsi="Times New Roman" w:eastAsia="微软雅黑"/>
                <w:b/>
                <w:sz w:val="18"/>
                <w:lang w:val="en-US" w:eastAsia="zh-CN" w:bidi="ar"/>
              </w:rPr>
              <w:t>应纳税额的</w:t>
            </w:r>
            <w:r>
              <w:rPr>
                <w:rFonts w:hint="eastAsia" w:ascii="Times New Roman" w:hAnsi="Times New Roman" w:eastAsia="微软雅黑"/>
                <w:b/>
                <w:sz w:val="18"/>
                <w:lang w:bidi="ar"/>
              </w:rPr>
              <w:t>计算</w:t>
            </w:r>
          </w:p>
          <w:p w14:paraId="6B1E583B">
            <w:pPr>
              <w:shd w:val="clear" w:color="auto" w:fill="FDF3ED"/>
              <w:ind w:firstLine="361" w:firstLineChars="200"/>
              <w:rPr>
                <w:rFonts w:ascii="Times New Roman" w:hAnsi="Times New Roman" w:eastAsia="微软雅黑"/>
                <w:b/>
                <w:sz w:val="18"/>
                <w:lang w:bidi="ar"/>
              </w:rPr>
            </w:pPr>
            <w:r>
              <w:rPr>
                <w:rFonts w:hint="eastAsia" w:ascii="MS Gothic" w:hAnsi="MS Gothic" w:eastAsia="MS Gothic" w:cs="MS Gothic"/>
                <w:b/>
                <w:sz w:val="18"/>
                <w:lang w:bidi="ar"/>
              </w:rPr>
              <w:t>✈</w:t>
            </w:r>
            <w:r>
              <w:rPr>
                <w:rFonts w:hint="eastAsia" w:ascii="Times New Roman" w:hAnsi="Times New Roman" w:eastAsia="微软雅黑"/>
                <w:b/>
                <w:sz w:val="18"/>
                <w:lang w:bidi="ar"/>
              </w:rPr>
              <w:t>【教师】讲解印花税的应纳税额的计算方法</w:t>
            </w:r>
          </w:p>
          <w:p w14:paraId="35EDA65E">
            <w:pPr>
              <w:numPr>
                <w:ilvl w:val="0"/>
                <w:numId w:val="1"/>
              </w:numPr>
              <w:spacing w:before="20" w:after="20" w:line="240" w:lineRule="auto"/>
              <w:rPr>
                <w:rFonts w:ascii="Times New Roman" w:hAnsi="Times New Roman" w:eastAsia="微软雅黑"/>
                <w:b/>
                <w:sz w:val="18"/>
                <w:lang w:bidi="ar"/>
              </w:rPr>
            </w:pPr>
            <w:r>
              <w:rPr>
                <w:rFonts w:hint="eastAsia" w:ascii="Times New Roman" w:hAnsi="Times New Roman" w:eastAsia="微软雅黑"/>
                <w:b/>
                <w:sz w:val="18"/>
                <w:lang w:bidi="ar"/>
              </w:rPr>
              <w:t>计税依据</w:t>
            </w:r>
          </w:p>
          <w:p w14:paraId="44D8C8DD">
            <w:pPr>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印花税的计税依据，按照下列方法确定。</w:t>
            </w:r>
          </w:p>
          <w:p w14:paraId="04629E22">
            <w:pPr>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（1）应税合同的计税依据为合同所列的金额，不包括列明的增值税税额。</w:t>
            </w:r>
          </w:p>
          <w:p w14:paraId="4DB63D38">
            <w:pPr>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（2）应税产权转移书据的计税依据为产权转移书据所列的金额，不包括列明的增值税税额。</w:t>
            </w:r>
          </w:p>
          <w:p w14:paraId="7055AA4E">
            <w:pPr>
              <w:shd w:val="clear" w:color="auto" w:fill="FDF3ED"/>
              <w:spacing w:before="20" w:after="20" w:line="240" w:lineRule="auto"/>
              <w:ind w:firstLine="360" w:firstLineChars="200"/>
              <w:rPr>
                <w:rFonts w:ascii="Times New Roman" w:hAnsi="Times New Roman" w:eastAsia="微软雅黑"/>
                <w:b/>
                <w:sz w:val="18"/>
                <w:lang w:bidi="ar"/>
              </w:rPr>
            </w:pPr>
            <w:r>
              <w:rPr>
                <w:rFonts w:hint="eastAsia" w:ascii="Times New Roman" w:hAnsi="Times New Roman" w:eastAsia="微软雅黑"/>
                <w:b/>
                <w:sz w:val="18"/>
                <w:lang w:bidi="ar"/>
              </w:rPr>
              <w:t>【课堂互动】</w:t>
            </w:r>
          </w:p>
          <w:p w14:paraId="640DC217">
            <w:pPr>
              <w:shd w:val="clear" w:color="auto" w:fill="FDF3ED"/>
              <w:spacing w:before="20" w:after="20" w:line="240" w:lineRule="auto"/>
              <w:ind w:firstLine="360" w:firstLineChars="200"/>
              <w:rPr>
                <w:rFonts w:ascii="Times New Roman" w:hAnsi="Times New Roman" w:eastAsia="微软雅黑"/>
                <w:b/>
                <w:sz w:val="18"/>
                <w:lang w:bidi="ar"/>
              </w:rPr>
            </w:pPr>
            <w:r>
              <w:rPr>
                <w:rFonts w:ascii="Segoe UI Symbol" w:hAnsi="Segoe UI Symbol" w:eastAsia="微软雅黑" w:cs="Segoe UI Symbol"/>
                <w:b/>
                <w:sz w:val="18"/>
                <w:lang w:bidi="ar"/>
              </w:rPr>
              <w:t>✈</w:t>
            </w:r>
            <w:r>
              <w:rPr>
                <w:rFonts w:hint="eastAsia" w:ascii="Times New Roman" w:hAnsi="Times New Roman" w:eastAsia="微软雅黑"/>
                <w:b/>
                <w:sz w:val="18"/>
                <w:lang w:bidi="ar"/>
              </w:rPr>
              <w:t>【教师】提出问题</w:t>
            </w:r>
          </w:p>
          <w:p w14:paraId="578D05F3">
            <w:pPr>
              <w:shd w:val="clear" w:color="auto" w:fill="FDF3ED"/>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应税合同、产权转移书据未列明金额的，印花税的计税依据按照实际结算的金额确定。计税依据按照上述规定仍不能确定的，应按照什么确定</w:t>
            </w:r>
            <w:r>
              <w:rPr>
                <w:rFonts w:ascii="Times New Roman" w:hAnsi="Times New Roman" w:eastAsia="微软雅黑"/>
                <w:sz w:val="18"/>
                <w:lang w:bidi="ar"/>
              </w:rPr>
              <w:t>？</w:t>
            </w:r>
          </w:p>
          <w:p w14:paraId="1EFD0FF7">
            <w:pPr>
              <w:shd w:val="clear" w:color="auto" w:fill="FDF3ED"/>
              <w:ind w:firstLine="360" w:firstLineChars="200"/>
              <w:rPr>
                <w:rFonts w:ascii="Times New Roman" w:hAnsi="Times New Roman" w:eastAsia="微软雅黑"/>
                <w:b/>
                <w:sz w:val="18"/>
                <w:lang w:bidi="ar"/>
              </w:rPr>
            </w:pPr>
            <w:r>
              <w:rPr>
                <w:rFonts w:ascii="Segoe UI Symbol" w:hAnsi="Segoe UI Symbol" w:eastAsia="微软雅黑" w:cs="Segoe UI Symbol"/>
                <w:b/>
                <w:sz w:val="18"/>
                <w:lang w:bidi="ar"/>
              </w:rPr>
              <w:t>✈</w:t>
            </w:r>
            <w:r>
              <w:rPr>
                <w:rFonts w:hint="eastAsia" w:ascii="Times New Roman" w:hAnsi="Times New Roman" w:eastAsia="微软雅黑"/>
                <w:b/>
                <w:sz w:val="18"/>
                <w:lang w:bidi="ar"/>
              </w:rPr>
              <w:t>【学生】思考、回答问题</w:t>
            </w:r>
          </w:p>
          <w:p w14:paraId="08BC76C1">
            <w:pPr>
              <w:shd w:val="clear" w:color="auto" w:fill="FDF3ED"/>
              <w:spacing w:before="20" w:after="20" w:line="240" w:lineRule="auto"/>
              <w:ind w:firstLine="360" w:firstLineChars="200"/>
              <w:rPr>
                <w:rFonts w:ascii="Times New Roman" w:hAnsi="Times New Roman" w:eastAsia="微软雅黑"/>
                <w:b/>
                <w:sz w:val="18"/>
                <w:lang w:bidi="ar"/>
              </w:rPr>
            </w:pPr>
            <w:r>
              <w:rPr>
                <w:rFonts w:ascii="Segoe UI Symbol" w:hAnsi="Segoe UI Symbol" w:eastAsia="微软雅黑" w:cs="Segoe UI Symbol"/>
                <w:b/>
                <w:sz w:val="18"/>
                <w:lang w:bidi="ar"/>
              </w:rPr>
              <w:t>✈</w:t>
            </w:r>
            <w:r>
              <w:rPr>
                <w:rFonts w:hint="eastAsia" w:ascii="Times New Roman" w:hAnsi="Times New Roman" w:eastAsia="微软雅黑"/>
                <w:b/>
                <w:sz w:val="18"/>
                <w:lang w:bidi="ar"/>
              </w:rPr>
              <w:t>【教师】总结学生的回答</w:t>
            </w:r>
          </w:p>
          <w:p w14:paraId="7A055ABB">
            <w:pPr>
              <w:shd w:val="clear" w:color="auto" w:fill="FDF3ED"/>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应税合同、产权转移书据未列明金额的，印花税的计税依据按照实际结算的金额确定。计税依据按照上述规定仍不能确定的，按照书立合同、产权转移书据时的市场价格确定；依法应当执行政府定价或者政府指导价的，按照国家有关规定确定。</w:t>
            </w:r>
          </w:p>
          <w:p w14:paraId="0BD09E4A">
            <w:pPr>
              <w:shd w:val="clear" w:color="auto" w:fill="FDF3ED"/>
              <w:ind w:firstLine="360" w:firstLineChars="200"/>
              <w:rPr>
                <w:rFonts w:ascii="Times New Roman" w:hAnsi="Times New Roman" w:eastAsia="微软雅黑"/>
                <w:b/>
                <w:sz w:val="18"/>
                <w:lang w:bidi="ar"/>
              </w:rPr>
            </w:pPr>
            <w:r>
              <w:rPr>
                <w:rFonts w:ascii="Segoe UI Symbol" w:hAnsi="Segoe UI Symbol" w:eastAsia="微软雅黑" w:cs="Segoe UI Symbol"/>
                <w:b/>
                <w:sz w:val="18"/>
                <w:lang w:bidi="ar"/>
              </w:rPr>
              <w:t>✈</w:t>
            </w:r>
            <w:r>
              <w:rPr>
                <w:rFonts w:hint="eastAsia" w:ascii="Times New Roman" w:hAnsi="Times New Roman" w:eastAsia="微软雅黑"/>
                <w:b/>
                <w:sz w:val="18"/>
                <w:lang w:bidi="ar"/>
              </w:rPr>
              <w:t>【学生】聆听、理解、记录</w:t>
            </w:r>
          </w:p>
          <w:p w14:paraId="4DD2BA0F">
            <w:pPr>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（3）应税营业账簿的计税依据为账簿记载的实收资本（股本）、资本公积合计金额。</w:t>
            </w:r>
          </w:p>
          <w:p w14:paraId="59352F54">
            <w:pPr>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（4）证券交易的计税依据为成交金额。</w:t>
            </w:r>
          </w:p>
          <w:p w14:paraId="0F8F5ACA">
            <w:pPr>
              <w:shd w:val="clear" w:color="auto" w:fill="FDF3ED"/>
              <w:spacing w:before="20" w:after="20" w:line="240" w:lineRule="auto"/>
              <w:ind w:firstLine="360" w:firstLineChars="200"/>
              <w:rPr>
                <w:rFonts w:ascii="Times New Roman" w:hAnsi="Times New Roman" w:eastAsia="微软雅黑"/>
                <w:b/>
                <w:sz w:val="18"/>
                <w:lang w:bidi="ar"/>
              </w:rPr>
            </w:pPr>
            <w:r>
              <w:rPr>
                <w:rFonts w:hint="eastAsia" w:ascii="Times New Roman" w:hAnsi="Times New Roman" w:eastAsia="微软雅黑"/>
                <w:b/>
                <w:sz w:val="18"/>
                <w:lang w:bidi="ar"/>
              </w:rPr>
              <w:t>【知识拓展】</w:t>
            </w:r>
          </w:p>
          <w:p w14:paraId="59A8431C">
            <w:pPr>
              <w:shd w:val="clear" w:color="auto" w:fill="FDF3ED"/>
              <w:spacing w:before="20" w:after="20" w:line="240" w:lineRule="auto"/>
              <w:ind w:firstLine="360" w:firstLineChars="200"/>
              <w:rPr>
                <w:rFonts w:ascii="Times New Roman" w:hAnsi="Times New Roman" w:eastAsia="微软雅黑"/>
                <w:b/>
                <w:sz w:val="18"/>
                <w:lang w:bidi="ar"/>
              </w:rPr>
            </w:pPr>
            <w:r>
              <w:rPr>
                <w:rFonts w:ascii="Segoe UI Symbol" w:hAnsi="Segoe UI Symbol" w:eastAsia="微软雅黑" w:cs="Segoe UI Symbol"/>
                <w:b/>
                <w:sz w:val="18"/>
                <w:lang w:bidi="ar"/>
              </w:rPr>
              <w:t>✈</w:t>
            </w:r>
            <w:r>
              <w:rPr>
                <w:rFonts w:hint="eastAsia" w:ascii="Times New Roman" w:hAnsi="Times New Roman" w:eastAsia="微软雅黑"/>
                <w:b/>
                <w:sz w:val="18"/>
                <w:lang w:bidi="ar"/>
              </w:rPr>
              <w:t>【教师】讲解证券交易相关知识</w:t>
            </w:r>
          </w:p>
          <w:p w14:paraId="3D4C16C8">
            <w:pPr>
              <w:shd w:val="clear" w:color="auto" w:fill="FDF3ED"/>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证券交易无转让价格的，按照办理过户登记手续时该证券前一个交易日收盘价计算确定计税依据；无收盘价的，按照证券面值计算确定计税依据。</w:t>
            </w:r>
          </w:p>
          <w:p w14:paraId="6616D6DB">
            <w:pPr>
              <w:shd w:val="clear" w:color="auto" w:fill="FDF3ED"/>
              <w:ind w:firstLine="360" w:firstLineChars="200"/>
              <w:rPr>
                <w:rFonts w:ascii="Times New Roman" w:hAnsi="Times New Roman" w:eastAsia="微软雅黑"/>
                <w:b/>
                <w:sz w:val="18"/>
                <w:lang w:bidi="ar"/>
              </w:rPr>
            </w:pPr>
            <w:r>
              <w:rPr>
                <w:rFonts w:ascii="Segoe UI Symbol" w:hAnsi="Segoe UI Symbol" w:eastAsia="微软雅黑" w:cs="Segoe UI Symbol"/>
                <w:b/>
                <w:sz w:val="18"/>
                <w:lang w:bidi="ar"/>
              </w:rPr>
              <w:t>✈</w:t>
            </w:r>
            <w:r>
              <w:rPr>
                <w:rFonts w:hint="eastAsia" w:ascii="Times New Roman" w:hAnsi="Times New Roman" w:eastAsia="微软雅黑"/>
                <w:b/>
                <w:sz w:val="18"/>
                <w:lang w:bidi="ar"/>
              </w:rPr>
              <w:t>【学生】聆听、理解、记录</w:t>
            </w:r>
          </w:p>
          <w:p w14:paraId="53111D5E">
            <w:pPr>
              <w:spacing w:before="20" w:after="20" w:line="240" w:lineRule="auto"/>
              <w:ind w:firstLine="360" w:firstLineChars="200"/>
              <w:rPr>
                <w:rFonts w:ascii="Times New Roman" w:hAnsi="Times New Roman" w:eastAsia="微软雅黑"/>
                <w:b/>
                <w:sz w:val="18"/>
                <w:lang w:bidi="ar"/>
              </w:rPr>
            </w:pPr>
            <w:r>
              <w:rPr>
                <w:rFonts w:hint="eastAsia" w:ascii="Times New Roman" w:hAnsi="Times New Roman" w:eastAsia="微软雅黑"/>
                <w:b/>
                <w:sz w:val="18"/>
                <w:lang w:bidi="ar"/>
              </w:rPr>
              <w:t>（二）应纳税额的计算</w:t>
            </w:r>
          </w:p>
          <w:p w14:paraId="75900F2D">
            <w:pPr>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印花税应纳税额的计算公式如下：</w:t>
            </w:r>
          </w:p>
          <w:p w14:paraId="20223F8D">
            <w:pPr>
              <w:shd w:val="clear" w:color="auto" w:fill="FDF3ED"/>
              <w:spacing w:before="20" w:after="20" w:line="240" w:lineRule="auto"/>
              <w:ind w:firstLine="360" w:firstLineChars="200"/>
              <w:jc w:val="center"/>
              <w:rPr>
                <w:rFonts w:ascii="Times New Roman" w:hAnsi="Times New Roman" w:eastAsia="微软雅黑"/>
                <w:b/>
                <w:sz w:val="18"/>
                <w:lang w:bidi="ar"/>
              </w:rPr>
            </w:pPr>
            <w:r>
              <w:rPr>
                <w:rFonts w:hint="eastAsia" w:ascii="Times New Roman" w:hAnsi="Times New Roman" w:eastAsia="微软雅黑"/>
                <w:b/>
                <w:sz w:val="18"/>
                <w:lang w:bidi="ar"/>
              </w:rPr>
              <w:t>应纳税额=计税依据×适用税率</w:t>
            </w:r>
          </w:p>
          <w:p w14:paraId="3F8624F3">
            <w:pPr>
              <w:spacing w:before="20" w:after="20" w:line="240" w:lineRule="auto"/>
              <w:ind w:firstLine="360" w:firstLineChars="200"/>
              <w:jc w:val="center"/>
              <w:rPr>
                <w:rFonts w:hint="eastAsia" w:ascii="Times New Roman" w:hAnsi="Times New Roman" w:eastAsia="微软雅黑"/>
                <w:sz w:val="18"/>
                <w:lang w:bidi="ar"/>
              </w:rPr>
            </w:pPr>
          </w:p>
          <w:p w14:paraId="1FE50DE5">
            <w:pPr>
              <w:shd w:val="clear" w:color="auto" w:fill="FDF3ED"/>
              <w:spacing w:before="20" w:after="20" w:line="240" w:lineRule="auto"/>
              <w:ind w:firstLine="360" w:firstLineChars="200"/>
              <w:rPr>
                <w:rFonts w:ascii="Times New Roman" w:hAnsi="Times New Roman" w:eastAsia="微软雅黑"/>
                <w:b/>
                <w:sz w:val="18"/>
                <w:lang w:bidi="ar"/>
              </w:rPr>
            </w:pPr>
            <w:r>
              <w:rPr>
                <w:rFonts w:hint="eastAsia" w:ascii="Times New Roman" w:hAnsi="Times New Roman" w:eastAsia="微软雅黑"/>
                <w:b/>
                <w:sz w:val="18"/>
                <w:lang w:bidi="ar"/>
              </w:rPr>
              <w:t>【知识拓展】</w:t>
            </w:r>
          </w:p>
          <w:p w14:paraId="03EA5CD1">
            <w:pPr>
              <w:shd w:val="clear" w:color="auto" w:fill="FDF3ED"/>
              <w:spacing w:before="20" w:after="20" w:line="240" w:lineRule="auto"/>
              <w:ind w:firstLine="360" w:firstLineChars="200"/>
              <w:rPr>
                <w:rFonts w:ascii="Times New Roman" w:hAnsi="Times New Roman" w:eastAsia="微软雅黑"/>
                <w:b/>
                <w:sz w:val="18"/>
                <w:lang w:bidi="ar"/>
              </w:rPr>
            </w:pPr>
            <w:r>
              <w:rPr>
                <w:rFonts w:ascii="Segoe UI Symbol" w:hAnsi="Segoe UI Symbol" w:eastAsia="微软雅黑" w:cs="Segoe UI Symbol"/>
                <w:b/>
                <w:sz w:val="18"/>
                <w:lang w:bidi="ar"/>
              </w:rPr>
              <w:t>✈</w:t>
            </w:r>
            <w:r>
              <w:rPr>
                <w:rFonts w:hint="eastAsia" w:ascii="Times New Roman" w:hAnsi="Times New Roman" w:eastAsia="微软雅黑"/>
                <w:b/>
                <w:sz w:val="18"/>
                <w:lang w:bidi="ar"/>
              </w:rPr>
              <w:t>【教师】讲解印花税应纳税额计算的相关知识</w:t>
            </w:r>
          </w:p>
          <w:p w14:paraId="54DC372E">
            <w:pPr>
              <w:shd w:val="clear" w:color="auto" w:fill="FDF3ED"/>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同一应税凭证载有两个以上税目并分别列明金额的，按照各税目适用的税率分别计算应纳税额；未分别列明金额的，从高适用税率。</w:t>
            </w:r>
          </w:p>
          <w:p w14:paraId="2AE5C258">
            <w:pPr>
              <w:shd w:val="clear" w:color="auto" w:fill="FDF3ED"/>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同一应税凭证由两方以上当事人书立的，按照各当事人涉及的金额分别计算应纳税额。</w:t>
            </w:r>
          </w:p>
          <w:p w14:paraId="2BD30C59">
            <w:pPr>
              <w:shd w:val="clear" w:color="auto" w:fill="FDF3ED"/>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已缴纳印花税的营业账簿，以后年度记载的实收资本（股本）、资本公积合计金额增加的，按照增加部分计算应纳税额。</w:t>
            </w:r>
          </w:p>
          <w:p w14:paraId="6DAB1C0B">
            <w:pPr>
              <w:shd w:val="clear" w:color="auto" w:fill="FDF3ED"/>
              <w:ind w:firstLine="360" w:firstLineChars="200"/>
              <w:rPr>
                <w:rFonts w:ascii="Times New Roman" w:hAnsi="Times New Roman" w:eastAsia="微软雅黑"/>
                <w:b/>
                <w:sz w:val="18"/>
                <w:lang w:bidi="ar"/>
              </w:rPr>
            </w:pPr>
            <w:r>
              <w:rPr>
                <w:rFonts w:ascii="Segoe UI Symbol" w:hAnsi="Segoe UI Symbol" w:eastAsia="微软雅黑" w:cs="Segoe UI Symbol"/>
                <w:b/>
                <w:sz w:val="18"/>
                <w:lang w:bidi="ar"/>
              </w:rPr>
              <w:t>✈</w:t>
            </w:r>
            <w:r>
              <w:rPr>
                <w:rFonts w:hint="eastAsia" w:ascii="Times New Roman" w:hAnsi="Times New Roman" w:eastAsia="微软雅黑"/>
                <w:b/>
                <w:sz w:val="18"/>
                <w:lang w:bidi="ar"/>
              </w:rPr>
              <w:t>【学生】聆听、理解、记录</w:t>
            </w:r>
          </w:p>
          <w:p w14:paraId="163FCF96">
            <w:pPr>
              <w:rPr>
                <w:rFonts w:hint="eastAsia"/>
                <w:lang w:bidi="ar"/>
              </w:rPr>
            </w:pPr>
          </w:p>
          <w:p w14:paraId="45AA2499">
            <w:pPr>
              <w:shd w:val="clear" w:color="auto" w:fill="FDF3ED"/>
              <w:spacing w:before="20" w:after="20" w:line="240" w:lineRule="auto"/>
              <w:ind w:firstLine="360" w:firstLineChars="200"/>
              <w:rPr>
                <w:rFonts w:ascii="Times New Roman" w:hAnsi="Times New Roman" w:eastAsia="微软雅黑"/>
                <w:b/>
                <w:sz w:val="18"/>
                <w:lang w:bidi="ar"/>
              </w:rPr>
            </w:pPr>
            <w:r>
              <w:rPr>
                <w:rFonts w:ascii="MS Mincho" w:hAnsi="MS Mincho" w:eastAsia="微软雅黑" w:cs="MS Mincho"/>
                <w:b/>
                <w:sz w:val="18"/>
                <w:lang w:bidi="ar"/>
              </w:rPr>
              <w:t>✈</w:t>
            </w:r>
            <w:r>
              <w:rPr>
                <w:rFonts w:hint="eastAsia" w:ascii="Times New Roman" w:hAnsi="Times New Roman" w:eastAsia="微软雅黑"/>
                <w:b/>
                <w:sz w:val="18"/>
                <w:lang w:bidi="ar"/>
              </w:rPr>
              <w:t>【教师】通过讲解例题，帮助学生掌握印花税应纳税额的计算方法</w:t>
            </w:r>
          </w:p>
          <w:p w14:paraId="4B5C6DB4">
            <w:pPr>
              <w:shd w:val="clear" w:color="auto" w:fill="FDF3ED"/>
              <w:ind w:firstLine="360" w:firstLineChars="200"/>
              <w:rPr>
                <w:rFonts w:ascii="Times New Roman" w:hAnsi="Times New Roman" w:eastAsia="微软雅黑"/>
                <w:sz w:val="18"/>
                <w:lang w:bidi="ar"/>
              </w:rPr>
            </w:pPr>
            <w:r>
              <w:rPr>
                <w:rFonts w:hint="eastAsia" w:ascii="Times New Roman" w:hAnsi="Times New Roman" w:eastAsia="微软雅黑"/>
                <w:b/>
                <w:sz w:val="18"/>
                <w:lang w:bidi="ar"/>
              </w:rPr>
              <w:t>【例</w:t>
            </w:r>
            <w:r>
              <w:rPr>
                <w:rFonts w:hint="eastAsia" w:ascii="Times New Roman" w:hAnsi="Times New Roman" w:eastAsia="微软雅黑"/>
                <w:b/>
                <w:sz w:val="18"/>
                <w:lang w:val="en-US" w:eastAsia="zh-CN" w:bidi="ar"/>
              </w:rPr>
              <w:t>9</w:t>
            </w:r>
            <w:r>
              <w:rPr>
                <w:rFonts w:ascii="Times New Roman" w:hAnsi="Times New Roman" w:eastAsia="微软雅黑"/>
                <w:b/>
                <w:sz w:val="18"/>
                <w:lang w:bidi="ar"/>
              </w:rPr>
              <w:t>-</w:t>
            </w:r>
            <w:r>
              <w:rPr>
                <w:rFonts w:hint="eastAsia" w:ascii="Times New Roman" w:hAnsi="Times New Roman" w:eastAsia="微软雅黑"/>
                <w:b/>
                <w:sz w:val="18"/>
                <w:lang w:val="en-US" w:eastAsia="zh-CN" w:bidi="ar"/>
              </w:rPr>
              <w:t>3</w:t>
            </w:r>
            <w:r>
              <w:rPr>
                <w:rFonts w:hint="eastAsia" w:ascii="Times New Roman" w:hAnsi="Times New Roman" w:eastAsia="微软雅黑"/>
                <w:b/>
                <w:sz w:val="18"/>
                <w:lang w:bidi="ar"/>
              </w:rPr>
              <w:t>】</w:t>
            </w:r>
            <w:r>
              <w:rPr>
                <w:rFonts w:hint="eastAsia" w:ascii="Times New Roman" w:hAnsi="Times New Roman" w:eastAsia="微软雅黑"/>
                <w:sz w:val="18"/>
                <w:lang w:bidi="ar"/>
              </w:rPr>
              <w:t>利达公司按季申报缴纳印花税。2022年第三季度，公司书立财产保险合同100份，合同所列保险费（不包括列明的增值税税额）共计800万元。请计算利达公司应缴纳的印花税税额。</w:t>
            </w:r>
          </w:p>
          <w:p w14:paraId="0CF477CB">
            <w:pPr>
              <w:shd w:val="clear" w:color="auto" w:fill="FDF3ED"/>
              <w:spacing w:before="20" w:after="20" w:line="240" w:lineRule="auto"/>
              <w:ind w:firstLine="360" w:firstLineChars="200"/>
              <w:rPr>
                <w:rFonts w:hint="eastAsia" w:ascii="Times New Roman" w:hAnsi="Times New Roman" w:eastAsia="微软雅黑"/>
                <w:b/>
                <w:sz w:val="18"/>
                <w:lang w:bidi="ar"/>
              </w:rPr>
            </w:pPr>
            <w:r>
              <w:rPr>
                <w:rFonts w:hint="eastAsia" w:ascii="Segoe UI Symbol" w:hAnsi="Segoe UI Symbol" w:eastAsia="微软雅黑" w:cs="Segoe UI Symbol"/>
                <w:b/>
                <w:sz w:val="18"/>
                <w:lang w:bidi="ar"/>
              </w:rPr>
              <w:t>【解析】</w:t>
            </w:r>
          </w:p>
          <w:p w14:paraId="3F36C43B">
            <w:pPr>
              <w:widowControl w:val="0"/>
              <w:shd w:val="clear" w:color="auto" w:fill="FDF3ED"/>
              <w:tabs>
                <w:tab w:val="right" w:pos="7560"/>
              </w:tabs>
              <w:spacing w:after="252" w:afterLines="80" w:line="310" w:lineRule="exact"/>
              <w:ind w:firstLine="540" w:firstLineChars="300"/>
              <w:rPr>
                <w:rFonts w:ascii="Times New Roman" w:hAnsi="Times New Roman" w:eastAsia="微软雅黑"/>
                <w:sz w:val="18"/>
                <w:lang w:bidi="ar"/>
              </w:rPr>
            </w:pPr>
            <w:r>
              <w:rPr>
                <w:rFonts w:hint="eastAsia" w:ascii="Times New Roman" w:hAnsi="Times New Roman" w:eastAsia="微软雅黑"/>
                <w:sz w:val="18"/>
                <w:lang w:bidi="ar"/>
              </w:rPr>
              <w:t>应缴纳的印花税税额=8 000 000×1‰=8 000元</w:t>
            </w:r>
          </w:p>
          <w:p w14:paraId="4277F622">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77D4EDE3">
            <w:pPr>
              <w:spacing w:before="20" w:after="20" w:line="240" w:lineRule="auto"/>
              <w:ind w:firstLine="360" w:firstLineChars="200"/>
              <w:rPr>
                <w:rFonts w:ascii="Times New Roman" w:hAnsi="Times New Roman" w:eastAsia="微软雅黑"/>
                <w:b/>
                <w:sz w:val="18"/>
                <w:lang w:bidi="ar"/>
              </w:rPr>
            </w:pPr>
            <w:r>
              <w:rPr>
                <w:rFonts w:hint="eastAsia" w:ascii="Times New Roman" w:hAnsi="Times New Roman" w:eastAsia="微软雅黑"/>
                <w:b/>
                <w:sz w:val="18"/>
                <w:lang w:val="en-US" w:eastAsia="zh-CN" w:bidi="ar"/>
              </w:rPr>
              <w:t>三、</w:t>
            </w:r>
            <w:r>
              <w:rPr>
                <w:rFonts w:hint="eastAsia" w:ascii="Times New Roman" w:hAnsi="Times New Roman" w:eastAsia="微软雅黑"/>
                <w:b/>
                <w:sz w:val="18"/>
                <w:lang w:bidi="ar"/>
              </w:rPr>
              <w:t>印花税</w:t>
            </w:r>
            <w:r>
              <w:rPr>
                <w:rFonts w:hint="eastAsia" w:ascii="Times New Roman" w:hAnsi="Times New Roman" w:eastAsia="微软雅黑"/>
                <w:b/>
                <w:sz w:val="18"/>
                <w:lang w:val="en-US" w:eastAsia="zh-CN" w:bidi="ar"/>
              </w:rPr>
              <w:t>纳税</w:t>
            </w:r>
            <w:r>
              <w:rPr>
                <w:rFonts w:hint="eastAsia" w:ascii="Times New Roman" w:hAnsi="Times New Roman" w:eastAsia="微软雅黑"/>
                <w:b/>
                <w:sz w:val="18"/>
                <w:lang w:bidi="ar"/>
              </w:rPr>
              <w:t>申报</w:t>
            </w:r>
          </w:p>
          <w:p w14:paraId="5074B62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【教师】讲解如何申报印花税</w:t>
            </w:r>
          </w:p>
          <w:p w14:paraId="6BFD85AE">
            <w:pPr>
              <w:spacing w:before="20" w:after="20" w:line="240" w:lineRule="auto"/>
              <w:ind w:firstLine="360" w:firstLineChars="200"/>
              <w:rPr>
                <w:rFonts w:ascii="Times New Roman" w:hAnsi="Times New Roman" w:eastAsia="微软雅黑"/>
                <w:b/>
                <w:sz w:val="18"/>
                <w:lang w:bidi="ar"/>
              </w:rPr>
            </w:pPr>
            <w:r>
              <w:rPr>
                <w:rFonts w:hint="eastAsia" w:ascii="Times New Roman" w:hAnsi="Times New Roman" w:eastAsia="微软雅黑"/>
                <w:b/>
                <w:sz w:val="18"/>
                <w:lang w:bidi="ar"/>
              </w:rPr>
              <w:t>（一）纳税义务发生时间</w:t>
            </w:r>
          </w:p>
          <w:p w14:paraId="140B2172">
            <w:pPr>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 xml:space="preserve">印花税的纳税义务发生时间为纳税人书立应税凭证或者完成证券交易的当日。 </w:t>
            </w:r>
          </w:p>
          <w:p w14:paraId="6940704C">
            <w:pPr>
              <w:spacing w:before="20" w:after="20" w:line="240" w:lineRule="auto"/>
              <w:ind w:firstLine="360" w:firstLineChars="200"/>
              <w:rPr>
                <w:rFonts w:ascii="Times New Roman" w:hAnsi="Times New Roman" w:eastAsia="微软雅黑"/>
                <w:b/>
                <w:sz w:val="18"/>
                <w:lang w:bidi="ar"/>
              </w:rPr>
            </w:pPr>
            <w:r>
              <w:rPr>
                <w:rFonts w:hint="eastAsia" w:ascii="Times New Roman" w:hAnsi="Times New Roman" w:eastAsia="微软雅黑"/>
                <w:b/>
                <w:sz w:val="18"/>
                <w:lang w:eastAsia="zh-CN" w:bidi="ar"/>
              </w:rPr>
              <w:t>（</w:t>
            </w:r>
            <w:r>
              <w:rPr>
                <w:rFonts w:hint="eastAsia" w:ascii="Times New Roman" w:hAnsi="Times New Roman" w:eastAsia="微软雅黑"/>
                <w:b/>
                <w:sz w:val="18"/>
                <w:lang w:val="en-US" w:eastAsia="zh-CN" w:bidi="ar"/>
              </w:rPr>
              <w:t>二</w:t>
            </w:r>
            <w:r>
              <w:rPr>
                <w:rFonts w:hint="eastAsia" w:ascii="Times New Roman" w:hAnsi="Times New Roman" w:eastAsia="微软雅黑"/>
                <w:b/>
                <w:sz w:val="18"/>
                <w:lang w:eastAsia="zh-CN" w:bidi="ar"/>
              </w:rPr>
              <w:t>）</w:t>
            </w:r>
            <w:r>
              <w:rPr>
                <w:rFonts w:hint="eastAsia" w:ascii="Times New Roman" w:hAnsi="Times New Roman" w:eastAsia="微软雅黑"/>
                <w:b/>
                <w:sz w:val="18"/>
                <w:lang w:bidi="ar"/>
              </w:rPr>
              <w:t>纳税地点</w:t>
            </w:r>
          </w:p>
          <w:p w14:paraId="6DB37EB9">
            <w:pPr>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纳税人为单位的，应当向其机构所在地的主管税务机关申报缴纳印花税；纳税人为个人的，应当向应税凭证书立地或者纳税人居住地的主管税务机关申报缴纳印花税。</w:t>
            </w:r>
          </w:p>
          <w:p w14:paraId="4B8B0D7A">
            <w:pPr>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不动产产权发生转移的，纳税人应当向不动产所在地的主管税务机关申报缴纳印花税。</w:t>
            </w:r>
          </w:p>
          <w:p w14:paraId="18325CC2">
            <w:pPr>
              <w:spacing w:before="20" w:after="20" w:line="240" w:lineRule="auto"/>
              <w:ind w:firstLine="360" w:firstLineChars="200"/>
              <w:rPr>
                <w:rFonts w:ascii="Times New Roman" w:hAnsi="Times New Roman" w:eastAsia="微软雅黑"/>
                <w:b/>
                <w:sz w:val="18"/>
                <w:lang w:bidi="ar"/>
              </w:rPr>
            </w:pPr>
            <w:r>
              <w:rPr>
                <w:rFonts w:hint="eastAsia" w:ascii="Times New Roman" w:hAnsi="Times New Roman" w:eastAsia="微软雅黑"/>
                <w:b/>
                <w:sz w:val="18"/>
                <w:lang w:eastAsia="zh-CN" w:bidi="ar"/>
              </w:rPr>
              <w:t>（</w:t>
            </w:r>
            <w:r>
              <w:rPr>
                <w:rFonts w:hint="eastAsia" w:ascii="Times New Roman" w:hAnsi="Times New Roman" w:eastAsia="微软雅黑"/>
                <w:b/>
                <w:sz w:val="18"/>
                <w:lang w:val="en-US" w:eastAsia="zh-CN" w:bidi="ar"/>
              </w:rPr>
              <w:t>三</w:t>
            </w:r>
            <w:r>
              <w:rPr>
                <w:rFonts w:hint="eastAsia" w:ascii="Times New Roman" w:hAnsi="Times New Roman" w:eastAsia="微软雅黑"/>
                <w:b/>
                <w:sz w:val="18"/>
                <w:lang w:eastAsia="zh-CN" w:bidi="ar"/>
              </w:rPr>
              <w:t>）</w:t>
            </w:r>
            <w:r>
              <w:rPr>
                <w:rFonts w:hint="eastAsia" w:ascii="Times New Roman" w:hAnsi="Times New Roman" w:eastAsia="微软雅黑"/>
                <w:b/>
                <w:sz w:val="18"/>
                <w:lang w:bidi="ar"/>
              </w:rPr>
              <w:t>纳税期限</w:t>
            </w:r>
          </w:p>
          <w:p w14:paraId="2DC99796">
            <w:pPr>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印花税按季、按年或者按次计征。实行按季、按年计征的，纳税人应当自季度、年度终了之日起15日内申报缴纳印花税；实行按次计征的，纳税人应当自纳税义务发生之日起15日内申报缴纳印花税。</w:t>
            </w:r>
          </w:p>
          <w:p w14:paraId="4BF894CC">
            <w:pPr>
              <w:spacing w:before="20" w:after="20" w:line="240" w:lineRule="auto"/>
              <w:ind w:firstLine="360" w:firstLineChars="200"/>
              <w:rPr>
                <w:rFonts w:ascii="微软雅黑" w:hAnsi="微软雅黑" w:eastAsia="微软雅黑" w:cs="MS Mincho"/>
                <w:b/>
                <w:sz w:val="18"/>
                <w:szCs w:val="18"/>
              </w:rPr>
            </w:pPr>
            <w:r>
              <w:rPr>
                <w:rFonts w:hint="eastAsia" w:ascii="Times New Roman" w:hAnsi="Times New Roman" w:eastAsia="微软雅黑"/>
                <w:b/>
                <w:sz w:val="18"/>
                <w:lang w:bidi="ar"/>
              </w:rPr>
              <w:t>（</w:t>
            </w:r>
            <w:r>
              <w:rPr>
                <w:rFonts w:hint="eastAsia" w:ascii="Times New Roman" w:hAnsi="Times New Roman" w:eastAsia="微软雅黑"/>
                <w:b/>
                <w:sz w:val="18"/>
                <w:lang w:val="en-US" w:eastAsia="zh-CN" w:bidi="ar"/>
              </w:rPr>
              <w:t>四</w:t>
            </w:r>
            <w:r>
              <w:rPr>
                <w:rFonts w:hint="eastAsia" w:ascii="Times New Roman" w:hAnsi="Times New Roman" w:eastAsia="微软雅黑"/>
                <w:b/>
                <w:sz w:val="18"/>
                <w:lang w:bidi="ar"/>
              </w:rPr>
              <w:t>）纳税申报</w:t>
            </w:r>
          </w:p>
          <w:p w14:paraId="7A657BF8">
            <w:pPr>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印花税的纳税人应按照税法的有关规定及时办理纳税申报，并如实填写《印花税税源明细表》（见表</w:t>
            </w:r>
            <w:r>
              <w:rPr>
                <w:rFonts w:hint="eastAsia" w:ascii="Times New Roman" w:hAnsi="Times New Roman" w:eastAsia="微软雅黑"/>
                <w:sz w:val="18"/>
                <w:lang w:val="en-US" w:eastAsia="zh-CN" w:bidi="ar"/>
              </w:rPr>
              <w:t>9</w:t>
            </w:r>
            <w:r>
              <w:rPr>
                <w:rFonts w:hint="eastAsia" w:ascii="Times New Roman" w:hAnsi="Times New Roman" w:eastAsia="微软雅黑"/>
                <w:sz w:val="18"/>
                <w:lang w:bidi="ar"/>
              </w:rPr>
              <w:t>-</w:t>
            </w:r>
            <w:r>
              <w:rPr>
                <w:rFonts w:hint="eastAsia" w:ascii="Times New Roman" w:hAnsi="Times New Roman" w:eastAsia="微软雅黑"/>
                <w:sz w:val="18"/>
                <w:lang w:val="en-US" w:eastAsia="zh-CN" w:bidi="ar"/>
              </w:rPr>
              <w:t>2</w:t>
            </w:r>
            <w:r>
              <w:rPr>
                <w:rFonts w:hint="eastAsia" w:ascii="Times New Roman" w:hAnsi="Times New Roman" w:eastAsia="微软雅黑"/>
                <w:sz w:val="18"/>
                <w:lang w:bidi="ar"/>
              </w:rPr>
              <w:t>）与《财产和行为税纳税申报表》（见表7-4）。</w:t>
            </w:r>
          </w:p>
          <w:p w14:paraId="0F0064BC">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03C050B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“表</w:t>
            </w:r>
            <w:r>
              <w:rPr>
                <w:rFonts w:hint="eastAsia" w:ascii="微软雅黑" w:hAnsi="微软雅黑" w:eastAsia="微软雅黑" w:cs="MS Mincho"/>
                <w:b/>
                <w:sz w:val="18"/>
                <w:szCs w:val="18"/>
                <w:lang w:val="en-US" w:eastAsia="zh-CN"/>
              </w:rPr>
              <w:t>9</w:t>
            </w:r>
            <w:r>
              <w:rPr>
                <w:rFonts w:ascii="微软雅黑" w:hAnsi="微软雅黑" w:eastAsia="微软雅黑" w:cs="MS Mincho"/>
                <w:b/>
                <w:sz w:val="18"/>
                <w:szCs w:val="18"/>
              </w:rPr>
              <w:t>-</w:t>
            </w:r>
            <w:r>
              <w:rPr>
                <w:rFonts w:hint="eastAsia" w:ascii="微软雅黑" w:hAnsi="微软雅黑" w:eastAsia="微软雅黑" w:cs="MS Mincho"/>
                <w:b/>
                <w:sz w:val="18"/>
                <w:szCs w:val="18"/>
                <w:lang w:val="en-US" w:eastAsia="zh-CN"/>
              </w:rPr>
              <w:t>2</w:t>
            </w:r>
            <w:r>
              <w:rPr>
                <w:rFonts w:ascii="微软雅黑" w:hAnsi="微软雅黑" w:eastAsia="微软雅黑" w:cs="MS Mincho"/>
                <w:b/>
                <w:sz w:val="18"/>
                <w:szCs w:val="18"/>
              </w:rPr>
              <w:t xml:space="preserve"> 填写说明”</w:t>
            </w:r>
            <w:r>
              <w:rPr>
                <w:rFonts w:hint="eastAsia" w:ascii="微软雅黑" w:hAnsi="微软雅黑" w:eastAsia="微软雅黑" w:cs="MS Mincho"/>
                <w:b/>
                <w:sz w:val="18"/>
                <w:szCs w:val="18"/>
              </w:rPr>
              <w:t>视频，帮助学生了解“印花税税源明细表”的</w:t>
            </w:r>
            <w:r>
              <w:rPr>
                <w:rFonts w:ascii="微软雅黑" w:hAnsi="微软雅黑" w:eastAsia="微软雅黑" w:cs="MS Mincho"/>
                <w:b/>
                <w:sz w:val="18"/>
                <w:szCs w:val="18"/>
              </w:rPr>
              <w:t>填写方法</w:t>
            </w:r>
          </w:p>
          <w:p w14:paraId="483EC6A4">
            <w:pPr>
              <w:shd w:val="clear" w:color="auto" w:fill="FDF3ED"/>
              <w:ind w:firstLine="361" w:firstLineChars="200"/>
              <w:rPr>
                <w:rFonts w:hint="eastAsia"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10C6F9F0">
            <w:pPr>
              <w:spacing w:before="20" w:after="20" w:line="240" w:lineRule="auto"/>
              <w:ind w:firstLine="360" w:firstLineChars="200"/>
              <w:jc w:val="center"/>
              <w:rPr>
                <w:rFonts w:ascii="Times New Roman" w:hAnsi="Times New Roman" w:eastAsia="微软雅黑"/>
                <w:sz w:val="18"/>
                <w:lang w:bidi="ar"/>
              </w:rPr>
            </w:pPr>
            <w:r>
              <w:rPr>
                <w:rFonts w:hint="eastAsia" w:ascii="Times New Roman" w:hAnsi="Times New Roman" w:eastAsia="微软雅黑"/>
                <w:sz w:val="18"/>
                <w:lang w:bidi="ar"/>
              </w:rPr>
              <w:t>表</w:t>
            </w:r>
            <w:r>
              <w:rPr>
                <w:rFonts w:hint="eastAsia" w:ascii="Times New Roman" w:hAnsi="Times New Roman" w:eastAsia="微软雅黑"/>
                <w:sz w:val="18"/>
                <w:lang w:val="en-US" w:eastAsia="zh-CN" w:bidi="ar"/>
              </w:rPr>
              <w:t>9</w:t>
            </w:r>
            <w:r>
              <w:rPr>
                <w:rFonts w:hint="eastAsia" w:ascii="Times New Roman" w:hAnsi="Times New Roman" w:eastAsia="微软雅黑"/>
                <w:sz w:val="18"/>
                <w:lang w:bidi="ar"/>
              </w:rPr>
              <w:t>-</w:t>
            </w:r>
            <w:r>
              <w:rPr>
                <w:rFonts w:hint="eastAsia" w:ascii="Times New Roman" w:hAnsi="Times New Roman" w:eastAsia="微软雅黑"/>
                <w:sz w:val="18"/>
                <w:lang w:val="en-US" w:eastAsia="zh-CN" w:bidi="ar"/>
              </w:rPr>
              <w:t>2</w:t>
            </w:r>
            <w:r>
              <w:rPr>
                <w:rFonts w:hint="eastAsia" w:ascii="Times New Roman" w:hAnsi="Times New Roman" w:eastAsia="微软雅黑"/>
                <w:sz w:val="18"/>
                <w:lang w:bidi="ar"/>
              </w:rPr>
              <w:t xml:space="preserve">  印花税税源明细表</w:t>
            </w:r>
          </w:p>
          <w:p w14:paraId="511B5436">
            <w:pPr>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纳税人识别号（统一社会信用代码）：□□□□□□□□□□□□□□□□□□</w:t>
            </w:r>
          </w:p>
          <w:p w14:paraId="3B156664">
            <w:pPr>
              <w:spacing w:before="20" w:after="20" w:line="240" w:lineRule="auto"/>
              <w:ind w:firstLine="360" w:firstLineChars="200"/>
              <w:rPr>
                <w:rFonts w:ascii="Times New Roman" w:hAnsi="Times New Roman" w:eastAsia="微软雅黑"/>
                <w:sz w:val="18"/>
                <w:lang w:bidi="ar"/>
              </w:rPr>
            </w:pPr>
            <w:r>
              <w:rPr>
                <w:rFonts w:hint="eastAsia" w:ascii="Times New Roman" w:hAnsi="Times New Roman" w:eastAsia="微软雅黑"/>
                <w:sz w:val="18"/>
                <w:lang w:bidi="ar"/>
              </w:rPr>
              <w:t>纳税人（缴费人）名称：</w:t>
            </w:r>
            <w:r>
              <w:rPr>
                <w:rFonts w:hint="eastAsia" w:ascii="Times New Roman" w:hAnsi="Times New Roman" w:eastAsia="微软雅黑"/>
                <w:sz w:val="18"/>
                <w:lang w:bidi="ar"/>
              </w:rPr>
              <w:tab/>
            </w:r>
            <w:r>
              <w:rPr>
                <w:rFonts w:hint="eastAsia" w:ascii="Times New Roman" w:hAnsi="Times New Roman" w:eastAsia="微软雅黑"/>
                <w:sz w:val="18"/>
                <w:lang w:bidi="ar"/>
              </w:rPr>
              <w:tab/>
            </w:r>
            <w:r>
              <w:rPr>
                <w:rFonts w:hint="eastAsia" w:ascii="Times New Roman" w:hAnsi="Times New Roman" w:eastAsia="微软雅黑"/>
                <w:sz w:val="18"/>
                <w:lang w:bidi="ar"/>
              </w:rPr>
              <w:tab/>
            </w:r>
            <w:r>
              <w:rPr>
                <w:rFonts w:hint="eastAsia" w:ascii="Times New Roman" w:hAnsi="Times New Roman" w:eastAsia="微软雅黑"/>
                <w:sz w:val="18"/>
                <w:lang w:bidi="ar"/>
              </w:rPr>
              <w:tab/>
            </w:r>
            <w:r>
              <w:rPr>
                <w:rFonts w:hint="eastAsia" w:ascii="Times New Roman" w:hAnsi="Times New Roman" w:eastAsia="微软雅黑"/>
                <w:sz w:val="18"/>
                <w:lang w:bidi="ar"/>
              </w:rPr>
              <w:tab/>
            </w:r>
            <w:r>
              <w:rPr>
                <w:rFonts w:hint="eastAsia" w:ascii="Times New Roman" w:hAnsi="Times New Roman" w:eastAsia="微软雅黑"/>
                <w:sz w:val="18"/>
                <w:lang w:bidi="ar"/>
              </w:rPr>
              <w:tab/>
            </w:r>
            <w:r>
              <w:rPr>
                <w:rFonts w:hint="eastAsia" w:ascii="Times New Roman" w:hAnsi="Times New Roman" w:eastAsia="微软雅黑"/>
                <w:sz w:val="18"/>
                <w:lang w:bidi="ar"/>
              </w:rPr>
              <w:tab/>
            </w:r>
            <w:r>
              <w:rPr>
                <w:rFonts w:hint="eastAsia" w:ascii="Times New Roman" w:hAnsi="Times New Roman" w:eastAsia="微软雅黑"/>
                <w:sz w:val="18"/>
                <w:lang w:bidi="ar"/>
              </w:rPr>
              <w:tab/>
            </w:r>
            <w:r>
              <w:rPr>
                <w:rFonts w:hint="eastAsia" w:ascii="Times New Roman" w:hAnsi="Times New Roman" w:eastAsia="微软雅黑"/>
                <w:sz w:val="18"/>
                <w:lang w:bidi="ar"/>
              </w:rPr>
              <w:t xml:space="preserve"> 金额单位：人民币元（列至角分）</w:t>
            </w:r>
          </w:p>
          <w:tbl>
            <w:tblPr>
              <w:tblStyle w:val="2"/>
              <w:tblW w:w="8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
              <w:gridCol w:w="386"/>
              <w:gridCol w:w="386"/>
              <w:gridCol w:w="386"/>
              <w:gridCol w:w="385"/>
              <w:gridCol w:w="384"/>
              <w:gridCol w:w="384"/>
              <w:gridCol w:w="384"/>
              <w:gridCol w:w="384"/>
              <w:gridCol w:w="384"/>
              <w:gridCol w:w="584"/>
              <w:gridCol w:w="384"/>
              <w:gridCol w:w="384"/>
              <w:gridCol w:w="384"/>
              <w:gridCol w:w="384"/>
              <w:gridCol w:w="536"/>
              <w:gridCol w:w="379"/>
              <w:gridCol w:w="908"/>
              <w:gridCol w:w="590"/>
            </w:tblGrid>
            <w:tr w14:paraId="2B874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236" w:type="dxa"/>
                  <w:vMerge w:val="restart"/>
                  <w:shd w:val="clear" w:color="auto" w:fill="auto"/>
                  <w:vAlign w:val="center"/>
                </w:tcPr>
                <w:p w14:paraId="68069CFD">
                  <w:pPr>
                    <w:spacing w:before="20" w:after="20" w:line="240" w:lineRule="auto"/>
                    <w:jc w:val="center"/>
                    <w:rPr>
                      <w:rFonts w:ascii="Times New Roman" w:hAnsi="Times New Roman" w:eastAsia="微软雅黑"/>
                      <w:sz w:val="15"/>
                      <w:szCs w:val="15"/>
                    </w:rPr>
                  </w:pPr>
                  <w:r>
                    <w:rPr>
                      <w:rFonts w:ascii="Times New Roman" w:hAnsi="Times New Roman" w:eastAsia="微软雅黑"/>
                      <w:sz w:val="15"/>
                      <w:szCs w:val="15"/>
                    </w:rPr>
                    <w:t>序号</w:t>
                  </w:r>
                </w:p>
              </w:tc>
              <w:tc>
                <w:tcPr>
                  <w:tcW w:w="386" w:type="dxa"/>
                  <w:vMerge w:val="restart"/>
                  <w:shd w:val="clear" w:color="auto" w:fill="auto"/>
                  <w:vAlign w:val="center"/>
                </w:tcPr>
                <w:p w14:paraId="3E782DC4">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应税凭证税务编号</w:t>
                  </w:r>
                </w:p>
              </w:tc>
              <w:tc>
                <w:tcPr>
                  <w:tcW w:w="386" w:type="dxa"/>
                  <w:vMerge w:val="restart"/>
                  <w:shd w:val="clear" w:color="auto" w:fill="auto"/>
                  <w:vAlign w:val="center"/>
                </w:tcPr>
                <w:p w14:paraId="585EB50D">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应税凭证编号</w:t>
                  </w:r>
                </w:p>
              </w:tc>
              <w:tc>
                <w:tcPr>
                  <w:tcW w:w="386" w:type="dxa"/>
                  <w:vMerge w:val="restart"/>
                  <w:shd w:val="clear" w:color="auto" w:fill="auto"/>
                  <w:vAlign w:val="center"/>
                </w:tcPr>
                <w:p w14:paraId="6EABF907">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*应税凭证名称</w:t>
                  </w:r>
                </w:p>
              </w:tc>
              <w:tc>
                <w:tcPr>
                  <w:tcW w:w="385" w:type="dxa"/>
                  <w:vMerge w:val="restart"/>
                  <w:shd w:val="clear" w:color="auto" w:fill="auto"/>
                  <w:vAlign w:val="center"/>
                </w:tcPr>
                <w:p w14:paraId="24394E98">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*申报期限类型</w:t>
                  </w:r>
                </w:p>
              </w:tc>
              <w:tc>
                <w:tcPr>
                  <w:tcW w:w="384" w:type="dxa"/>
                  <w:vMerge w:val="restart"/>
                  <w:shd w:val="clear" w:color="auto" w:fill="auto"/>
                  <w:vAlign w:val="center"/>
                </w:tcPr>
                <w:p w14:paraId="0D1DAD77">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应税凭证数量</w:t>
                  </w:r>
                </w:p>
              </w:tc>
              <w:tc>
                <w:tcPr>
                  <w:tcW w:w="384" w:type="dxa"/>
                  <w:vMerge w:val="restart"/>
                  <w:vAlign w:val="center"/>
                </w:tcPr>
                <w:p w14:paraId="7F3E504A">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*税目</w:t>
                  </w:r>
                </w:p>
              </w:tc>
              <w:tc>
                <w:tcPr>
                  <w:tcW w:w="384" w:type="dxa"/>
                  <w:vMerge w:val="restart"/>
                  <w:vAlign w:val="center"/>
                </w:tcPr>
                <w:p w14:paraId="2E2FD820">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子目</w:t>
                  </w:r>
                </w:p>
              </w:tc>
              <w:tc>
                <w:tcPr>
                  <w:tcW w:w="384" w:type="dxa"/>
                  <w:vMerge w:val="restart"/>
                  <w:vAlign w:val="center"/>
                </w:tcPr>
                <w:p w14:paraId="398C475E">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*税款所属期起</w:t>
                  </w:r>
                </w:p>
              </w:tc>
              <w:tc>
                <w:tcPr>
                  <w:tcW w:w="384" w:type="dxa"/>
                  <w:vMerge w:val="restart"/>
                  <w:vAlign w:val="center"/>
                </w:tcPr>
                <w:p w14:paraId="671281BC">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*税款所属期止</w:t>
                  </w:r>
                </w:p>
              </w:tc>
              <w:tc>
                <w:tcPr>
                  <w:tcW w:w="584" w:type="dxa"/>
                  <w:vMerge w:val="restart"/>
                  <w:vAlign w:val="center"/>
                </w:tcPr>
                <w:p w14:paraId="7D183DC1">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*应税凭证书立日期</w:t>
                  </w:r>
                </w:p>
              </w:tc>
              <w:tc>
                <w:tcPr>
                  <w:tcW w:w="384" w:type="dxa"/>
                  <w:vMerge w:val="restart"/>
                  <w:vAlign w:val="center"/>
                </w:tcPr>
                <w:p w14:paraId="2544D90F">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*计税金额</w:t>
                  </w:r>
                </w:p>
              </w:tc>
              <w:tc>
                <w:tcPr>
                  <w:tcW w:w="384" w:type="dxa"/>
                  <w:vMerge w:val="restart"/>
                  <w:vAlign w:val="center"/>
                </w:tcPr>
                <w:p w14:paraId="108AF361">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实际结算日期</w:t>
                  </w:r>
                </w:p>
              </w:tc>
              <w:tc>
                <w:tcPr>
                  <w:tcW w:w="384" w:type="dxa"/>
                  <w:vMerge w:val="restart"/>
                  <w:vAlign w:val="center"/>
                </w:tcPr>
                <w:p w14:paraId="0F0FA711">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实际结算金额</w:t>
                  </w:r>
                </w:p>
              </w:tc>
              <w:tc>
                <w:tcPr>
                  <w:tcW w:w="384" w:type="dxa"/>
                  <w:vMerge w:val="restart"/>
                  <w:shd w:val="clear" w:color="auto" w:fill="auto"/>
                  <w:vAlign w:val="center"/>
                </w:tcPr>
                <w:p w14:paraId="10A86DF3">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*税率</w:t>
                  </w:r>
                </w:p>
              </w:tc>
              <w:tc>
                <w:tcPr>
                  <w:tcW w:w="536" w:type="dxa"/>
                  <w:vMerge w:val="restart"/>
                  <w:shd w:val="clear" w:color="auto" w:fill="auto"/>
                  <w:vAlign w:val="center"/>
                </w:tcPr>
                <w:p w14:paraId="67F267AF">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减免性质代码和项目名称</w:t>
                  </w:r>
                </w:p>
              </w:tc>
              <w:tc>
                <w:tcPr>
                  <w:tcW w:w="1877" w:type="dxa"/>
                  <w:gridSpan w:val="3"/>
                  <w:shd w:val="clear" w:color="auto" w:fill="auto"/>
                  <w:vAlign w:val="center"/>
                </w:tcPr>
                <w:p w14:paraId="35602735">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对方书立人信息</w:t>
                  </w:r>
                </w:p>
              </w:tc>
            </w:tr>
            <w:tr w14:paraId="431C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6" w:type="dxa"/>
                  <w:vMerge w:val="continue"/>
                  <w:shd w:val="clear" w:color="auto" w:fill="auto"/>
                  <w:vAlign w:val="center"/>
                </w:tcPr>
                <w:p w14:paraId="3385DD1A">
                  <w:pPr>
                    <w:spacing w:before="20" w:after="20" w:line="240" w:lineRule="auto"/>
                    <w:jc w:val="center"/>
                    <w:rPr>
                      <w:rFonts w:ascii="Times New Roman" w:hAnsi="Times New Roman" w:eastAsia="微软雅黑"/>
                      <w:sz w:val="15"/>
                      <w:szCs w:val="15"/>
                    </w:rPr>
                  </w:pPr>
                </w:p>
              </w:tc>
              <w:tc>
                <w:tcPr>
                  <w:tcW w:w="386" w:type="dxa"/>
                  <w:vMerge w:val="continue"/>
                  <w:shd w:val="clear" w:color="auto" w:fill="auto"/>
                  <w:vAlign w:val="center"/>
                </w:tcPr>
                <w:p w14:paraId="675789A3">
                  <w:pPr>
                    <w:spacing w:before="20" w:after="20" w:line="240" w:lineRule="auto"/>
                    <w:jc w:val="center"/>
                    <w:rPr>
                      <w:rFonts w:ascii="Times New Roman" w:hAnsi="Times New Roman" w:eastAsia="微软雅黑"/>
                      <w:sz w:val="15"/>
                      <w:szCs w:val="15"/>
                    </w:rPr>
                  </w:pPr>
                </w:p>
              </w:tc>
              <w:tc>
                <w:tcPr>
                  <w:tcW w:w="386" w:type="dxa"/>
                  <w:vMerge w:val="continue"/>
                  <w:shd w:val="clear" w:color="auto" w:fill="auto"/>
                  <w:vAlign w:val="center"/>
                </w:tcPr>
                <w:p w14:paraId="6B05BA85">
                  <w:pPr>
                    <w:spacing w:before="20" w:after="20" w:line="240" w:lineRule="auto"/>
                    <w:jc w:val="center"/>
                    <w:rPr>
                      <w:rFonts w:ascii="Times New Roman" w:hAnsi="Times New Roman" w:eastAsia="微软雅黑"/>
                      <w:sz w:val="15"/>
                      <w:szCs w:val="15"/>
                    </w:rPr>
                  </w:pPr>
                </w:p>
              </w:tc>
              <w:tc>
                <w:tcPr>
                  <w:tcW w:w="386" w:type="dxa"/>
                  <w:vMerge w:val="continue"/>
                  <w:shd w:val="clear" w:color="auto" w:fill="auto"/>
                  <w:vAlign w:val="center"/>
                </w:tcPr>
                <w:p w14:paraId="18F32F0F">
                  <w:pPr>
                    <w:spacing w:before="20" w:after="20" w:line="240" w:lineRule="auto"/>
                    <w:jc w:val="center"/>
                    <w:rPr>
                      <w:rFonts w:ascii="Times New Roman" w:hAnsi="Times New Roman" w:eastAsia="微软雅黑"/>
                      <w:sz w:val="15"/>
                      <w:szCs w:val="15"/>
                    </w:rPr>
                  </w:pPr>
                </w:p>
              </w:tc>
              <w:tc>
                <w:tcPr>
                  <w:tcW w:w="385" w:type="dxa"/>
                  <w:vMerge w:val="continue"/>
                  <w:shd w:val="clear" w:color="auto" w:fill="auto"/>
                  <w:vAlign w:val="center"/>
                </w:tcPr>
                <w:p w14:paraId="1D3281D2">
                  <w:pPr>
                    <w:spacing w:before="20" w:after="20" w:line="240" w:lineRule="auto"/>
                    <w:jc w:val="center"/>
                    <w:rPr>
                      <w:rFonts w:ascii="Times New Roman" w:hAnsi="Times New Roman" w:eastAsia="微软雅黑"/>
                      <w:sz w:val="15"/>
                      <w:szCs w:val="15"/>
                    </w:rPr>
                  </w:pPr>
                </w:p>
              </w:tc>
              <w:tc>
                <w:tcPr>
                  <w:tcW w:w="384" w:type="dxa"/>
                  <w:vMerge w:val="continue"/>
                  <w:shd w:val="clear" w:color="auto" w:fill="auto"/>
                  <w:vAlign w:val="center"/>
                </w:tcPr>
                <w:p w14:paraId="4E5D3D06">
                  <w:pPr>
                    <w:spacing w:before="20" w:after="20" w:line="240" w:lineRule="auto"/>
                    <w:jc w:val="center"/>
                    <w:rPr>
                      <w:rFonts w:ascii="Times New Roman" w:hAnsi="Times New Roman" w:eastAsia="微软雅黑"/>
                      <w:sz w:val="15"/>
                      <w:szCs w:val="15"/>
                    </w:rPr>
                  </w:pPr>
                </w:p>
              </w:tc>
              <w:tc>
                <w:tcPr>
                  <w:tcW w:w="384" w:type="dxa"/>
                  <w:vMerge w:val="continue"/>
                  <w:vAlign w:val="center"/>
                </w:tcPr>
                <w:p w14:paraId="61089904">
                  <w:pPr>
                    <w:spacing w:before="20" w:after="20" w:line="240" w:lineRule="auto"/>
                    <w:jc w:val="center"/>
                    <w:rPr>
                      <w:rFonts w:ascii="Times New Roman" w:hAnsi="Times New Roman" w:eastAsia="微软雅黑"/>
                      <w:sz w:val="15"/>
                      <w:szCs w:val="15"/>
                    </w:rPr>
                  </w:pPr>
                </w:p>
              </w:tc>
              <w:tc>
                <w:tcPr>
                  <w:tcW w:w="384" w:type="dxa"/>
                  <w:vMerge w:val="continue"/>
                  <w:vAlign w:val="center"/>
                </w:tcPr>
                <w:p w14:paraId="47707696">
                  <w:pPr>
                    <w:spacing w:before="20" w:after="20" w:line="240" w:lineRule="auto"/>
                    <w:jc w:val="center"/>
                    <w:rPr>
                      <w:rFonts w:ascii="Times New Roman" w:hAnsi="Times New Roman" w:eastAsia="微软雅黑"/>
                      <w:sz w:val="15"/>
                      <w:szCs w:val="15"/>
                    </w:rPr>
                  </w:pPr>
                </w:p>
              </w:tc>
              <w:tc>
                <w:tcPr>
                  <w:tcW w:w="384" w:type="dxa"/>
                  <w:vMerge w:val="continue"/>
                  <w:vAlign w:val="center"/>
                </w:tcPr>
                <w:p w14:paraId="6A82CD37">
                  <w:pPr>
                    <w:spacing w:before="20" w:after="20" w:line="240" w:lineRule="auto"/>
                    <w:jc w:val="center"/>
                    <w:rPr>
                      <w:rFonts w:ascii="Times New Roman" w:hAnsi="Times New Roman" w:eastAsia="微软雅黑"/>
                      <w:sz w:val="15"/>
                      <w:szCs w:val="15"/>
                    </w:rPr>
                  </w:pPr>
                </w:p>
              </w:tc>
              <w:tc>
                <w:tcPr>
                  <w:tcW w:w="384" w:type="dxa"/>
                  <w:vMerge w:val="continue"/>
                  <w:vAlign w:val="center"/>
                </w:tcPr>
                <w:p w14:paraId="50A889AF">
                  <w:pPr>
                    <w:spacing w:before="20" w:after="20" w:line="240" w:lineRule="auto"/>
                    <w:jc w:val="center"/>
                    <w:rPr>
                      <w:rFonts w:ascii="Times New Roman" w:hAnsi="Times New Roman" w:eastAsia="微软雅黑"/>
                      <w:sz w:val="15"/>
                      <w:szCs w:val="15"/>
                    </w:rPr>
                  </w:pPr>
                </w:p>
              </w:tc>
              <w:tc>
                <w:tcPr>
                  <w:tcW w:w="584" w:type="dxa"/>
                  <w:vMerge w:val="continue"/>
                  <w:vAlign w:val="center"/>
                </w:tcPr>
                <w:p w14:paraId="665BBBE6">
                  <w:pPr>
                    <w:spacing w:before="20" w:after="20" w:line="240" w:lineRule="auto"/>
                    <w:jc w:val="center"/>
                    <w:rPr>
                      <w:rFonts w:ascii="Times New Roman" w:hAnsi="Times New Roman" w:eastAsia="微软雅黑"/>
                      <w:sz w:val="15"/>
                      <w:szCs w:val="15"/>
                    </w:rPr>
                  </w:pPr>
                </w:p>
              </w:tc>
              <w:tc>
                <w:tcPr>
                  <w:tcW w:w="384" w:type="dxa"/>
                  <w:vMerge w:val="continue"/>
                  <w:vAlign w:val="center"/>
                </w:tcPr>
                <w:p w14:paraId="43887CBB">
                  <w:pPr>
                    <w:spacing w:before="20" w:after="20" w:line="240" w:lineRule="auto"/>
                    <w:jc w:val="center"/>
                    <w:rPr>
                      <w:rFonts w:ascii="Times New Roman" w:hAnsi="Times New Roman" w:eastAsia="微软雅黑"/>
                      <w:sz w:val="15"/>
                      <w:szCs w:val="15"/>
                    </w:rPr>
                  </w:pPr>
                </w:p>
              </w:tc>
              <w:tc>
                <w:tcPr>
                  <w:tcW w:w="384" w:type="dxa"/>
                  <w:vMerge w:val="continue"/>
                  <w:vAlign w:val="center"/>
                </w:tcPr>
                <w:p w14:paraId="06A464DA">
                  <w:pPr>
                    <w:spacing w:before="20" w:after="20" w:line="240" w:lineRule="auto"/>
                    <w:jc w:val="center"/>
                    <w:rPr>
                      <w:rFonts w:ascii="Times New Roman" w:hAnsi="Times New Roman" w:eastAsia="微软雅黑"/>
                      <w:sz w:val="15"/>
                      <w:szCs w:val="15"/>
                    </w:rPr>
                  </w:pPr>
                </w:p>
              </w:tc>
              <w:tc>
                <w:tcPr>
                  <w:tcW w:w="384" w:type="dxa"/>
                  <w:vMerge w:val="continue"/>
                  <w:vAlign w:val="center"/>
                </w:tcPr>
                <w:p w14:paraId="29F2EEC9">
                  <w:pPr>
                    <w:spacing w:before="20" w:after="20" w:line="240" w:lineRule="auto"/>
                    <w:jc w:val="center"/>
                    <w:rPr>
                      <w:rFonts w:ascii="Times New Roman" w:hAnsi="Times New Roman" w:eastAsia="微软雅黑"/>
                      <w:sz w:val="15"/>
                      <w:szCs w:val="15"/>
                    </w:rPr>
                  </w:pPr>
                </w:p>
              </w:tc>
              <w:tc>
                <w:tcPr>
                  <w:tcW w:w="384" w:type="dxa"/>
                  <w:vMerge w:val="continue"/>
                  <w:shd w:val="clear" w:color="auto" w:fill="auto"/>
                  <w:vAlign w:val="center"/>
                </w:tcPr>
                <w:p w14:paraId="0570C03D">
                  <w:pPr>
                    <w:spacing w:before="20" w:after="20" w:line="240" w:lineRule="auto"/>
                    <w:jc w:val="center"/>
                    <w:rPr>
                      <w:rFonts w:ascii="Times New Roman" w:hAnsi="Times New Roman" w:eastAsia="微软雅黑"/>
                      <w:sz w:val="15"/>
                      <w:szCs w:val="15"/>
                    </w:rPr>
                  </w:pPr>
                </w:p>
              </w:tc>
              <w:tc>
                <w:tcPr>
                  <w:tcW w:w="536" w:type="dxa"/>
                  <w:vMerge w:val="continue"/>
                  <w:shd w:val="clear" w:color="auto" w:fill="auto"/>
                  <w:vAlign w:val="center"/>
                </w:tcPr>
                <w:p w14:paraId="7103B4FF">
                  <w:pPr>
                    <w:spacing w:before="20" w:after="20" w:line="240" w:lineRule="auto"/>
                    <w:jc w:val="center"/>
                    <w:rPr>
                      <w:rFonts w:ascii="Times New Roman" w:hAnsi="Times New Roman" w:eastAsia="微软雅黑"/>
                      <w:sz w:val="15"/>
                      <w:szCs w:val="15"/>
                    </w:rPr>
                  </w:pPr>
                </w:p>
              </w:tc>
              <w:tc>
                <w:tcPr>
                  <w:tcW w:w="379" w:type="dxa"/>
                  <w:shd w:val="clear" w:color="auto" w:fill="auto"/>
                  <w:vAlign w:val="center"/>
                </w:tcPr>
                <w:p w14:paraId="460EC0DE">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对方书立人名称</w:t>
                  </w:r>
                </w:p>
              </w:tc>
              <w:tc>
                <w:tcPr>
                  <w:tcW w:w="908" w:type="dxa"/>
                  <w:shd w:val="clear" w:color="auto" w:fill="auto"/>
                  <w:vAlign w:val="center"/>
                </w:tcPr>
                <w:p w14:paraId="3947B78E">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对方书立人纳税人识别号（统一社会信用代码）</w:t>
                  </w:r>
                </w:p>
              </w:tc>
              <w:tc>
                <w:tcPr>
                  <w:tcW w:w="590" w:type="dxa"/>
                  <w:shd w:val="clear" w:color="auto" w:fill="auto"/>
                  <w:vAlign w:val="center"/>
                </w:tcPr>
                <w:p w14:paraId="49EAE436">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对方书立人涉及金额</w:t>
                  </w:r>
                </w:p>
              </w:tc>
            </w:tr>
            <w:tr w14:paraId="49D2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6" w:type="dxa"/>
                  <w:shd w:val="clear" w:color="auto" w:fill="auto"/>
                  <w:vAlign w:val="center"/>
                </w:tcPr>
                <w:p w14:paraId="0588CB84">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1</w:t>
                  </w:r>
                </w:p>
              </w:tc>
              <w:tc>
                <w:tcPr>
                  <w:tcW w:w="386" w:type="dxa"/>
                  <w:shd w:val="clear" w:color="auto" w:fill="auto"/>
                  <w:vAlign w:val="center"/>
                </w:tcPr>
                <w:p w14:paraId="5D83564C">
                  <w:pPr>
                    <w:spacing w:before="20" w:after="20" w:line="240" w:lineRule="auto"/>
                    <w:jc w:val="center"/>
                    <w:rPr>
                      <w:rFonts w:ascii="Times New Roman" w:hAnsi="Times New Roman" w:eastAsia="微软雅黑"/>
                      <w:sz w:val="15"/>
                      <w:szCs w:val="15"/>
                    </w:rPr>
                  </w:pPr>
                </w:p>
              </w:tc>
              <w:tc>
                <w:tcPr>
                  <w:tcW w:w="386" w:type="dxa"/>
                  <w:shd w:val="clear" w:color="auto" w:fill="auto"/>
                  <w:vAlign w:val="center"/>
                </w:tcPr>
                <w:p w14:paraId="44DB56D6">
                  <w:pPr>
                    <w:spacing w:before="20" w:after="20" w:line="240" w:lineRule="auto"/>
                    <w:jc w:val="center"/>
                    <w:rPr>
                      <w:rFonts w:ascii="Times New Roman" w:hAnsi="Times New Roman" w:eastAsia="微软雅黑"/>
                      <w:sz w:val="15"/>
                      <w:szCs w:val="15"/>
                    </w:rPr>
                  </w:pPr>
                </w:p>
              </w:tc>
              <w:tc>
                <w:tcPr>
                  <w:tcW w:w="386" w:type="dxa"/>
                  <w:shd w:val="clear" w:color="auto" w:fill="auto"/>
                  <w:vAlign w:val="center"/>
                </w:tcPr>
                <w:p w14:paraId="2C1CBC10">
                  <w:pPr>
                    <w:spacing w:before="20" w:after="20" w:line="240" w:lineRule="auto"/>
                    <w:jc w:val="center"/>
                    <w:rPr>
                      <w:rFonts w:ascii="Times New Roman" w:hAnsi="Times New Roman" w:eastAsia="微软雅黑"/>
                      <w:sz w:val="15"/>
                      <w:szCs w:val="15"/>
                    </w:rPr>
                  </w:pPr>
                </w:p>
              </w:tc>
              <w:tc>
                <w:tcPr>
                  <w:tcW w:w="385" w:type="dxa"/>
                  <w:shd w:val="clear" w:color="auto" w:fill="auto"/>
                  <w:vAlign w:val="center"/>
                </w:tcPr>
                <w:p w14:paraId="0FD1C36D">
                  <w:pPr>
                    <w:spacing w:before="20" w:after="20" w:line="240" w:lineRule="auto"/>
                    <w:jc w:val="center"/>
                    <w:rPr>
                      <w:rFonts w:ascii="Times New Roman" w:hAnsi="Times New Roman" w:eastAsia="微软雅黑"/>
                      <w:sz w:val="15"/>
                      <w:szCs w:val="15"/>
                    </w:rPr>
                  </w:pPr>
                </w:p>
              </w:tc>
              <w:tc>
                <w:tcPr>
                  <w:tcW w:w="384" w:type="dxa"/>
                  <w:shd w:val="clear" w:color="auto" w:fill="auto"/>
                  <w:vAlign w:val="center"/>
                </w:tcPr>
                <w:p w14:paraId="66E1B740">
                  <w:pPr>
                    <w:spacing w:before="20" w:after="20" w:line="240" w:lineRule="auto"/>
                    <w:jc w:val="center"/>
                    <w:rPr>
                      <w:rFonts w:ascii="Times New Roman" w:hAnsi="Times New Roman" w:eastAsia="微软雅黑"/>
                      <w:sz w:val="15"/>
                      <w:szCs w:val="15"/>
                    </w:rPr>
                  </w:pPr>
                </w:p>
              </w:tc>
              <w:tc>
                <w:tcPr>
                  <w:tcW w:w="384" w:type="dxa"/>
                  <w:vAlign w:val="center"/>
                </w:tcPr>
                <w:p w14:paraId="281291A9">
                  <w:pPr>
                    <w:spacing w:before="20" w:after="20" w:line="240" w:lineRule="auto"/>
                    <w:jc w:val="center"/>
                    <w:rPr>
                      <w:rFonts w:ascii="Times New Roman" w:hAnsi="Times New Roman" w:eastAsia="微软雅黑"/>
                      <w:sz w:val="15"/>
                      <w:szCs w:val="15"/>
                    </w:rPr>
                  </w:pPr>
                </w:p>
              </w:tc>
              <w:tc>
                <w:tcPr>
                  <w:tcW w:w="384" w:type="dxa"/>
                  <w:vAlign w:val="center"/>
                </w:tcPr>
                <w:p w14:paraId="3FD3452F">
                  <w:pPr>
                    <w:spacing w:before="20" w:after="20" w:line="240" w:lineRule="auto"/>
                    <w:jc w:val="center"/>
                    <w:rPr>
                      <w:rFonts w:ascii="Times New Roman" w:hAnsi="Times New Roman" w:eastAsia="微软雅黑"/>
                      <w:sz w:val="15"/>
                      <w:szCs w:val="15"/>
                    </w:rPr>
                  </w:pPr>
                </w:p>
              </w:tc>
              <w:tc>
                <w:tcPr>
                  <w:tcW w:w="384" w:type="dxa"/>
                  <w:vAlign w:val="center"/>
                </w:tcPr>
                <w:p w14:paraId="3D06A3D1">
                  <w:pPr>
                    <w:spacing w:before="20" w:after="20" w:line="240" w:lineRule="auto"/>
                    <w:jc w:val="center"/>
                    <w:rPr>
                      <w:rFonts w:ascii="Times New Roman" w:hAnsi="Times New Roman" w:eastAsia="微软雅黑"/>
                      <w:sz w:val="15"/>
                      <w:szCs w:val="15"/>
                    </w:rPr>
                  </w:pPr>
                </w:p>
              </w:tc>
              <w:tc>
                <w:tcPr>
                  <w:tcW w:w="384" w:type="dxa"/>
                  <w:vAlign w:val="center"/>
                </w:tcPr>
                <w:p w14:paraId="0F96F749">
                  <w:pPr>
                    <w:spacing w:before="20" w:after="20" w:line="240" w:lineRule="auto"/>
                    <w:jc w:val="center"/>
                    <w:rPr>
                      <w:rFonts w:ascii="Times New Roman" w:hAnsi="Times New Roman" w:eastAsia="微软雅黑"/>
                      <w:sz w:val="15"/>
                      <w:szCs w:val="15"/>
                    </w:rPr>
                  </w:pPr>
                </w:p>
              </w:tc>
              <w:tc>
                <w:tcPr>
                  <w:tcW w:w="584" w:type="dxa"/>
                  <w:vAlign w:val="center"/>
                </w:tcPr>
                <w:p w14:paraId="073DD87D">
                  <w:pPr>
                    <w:spacing w:before="20" w:after="20" w:line="240" w:lineRule="auto"/>
                    <w:jc w:val="center"/>
                    <w:rPr>
                      <w:rFonts w:ascii="Times New Roman" w:hAnsi="Times New Roman" w:eastAsia="微软雅黑"/>
                      <w:sz w:val="15"/>
                      <w:szCs w:val="15"/>
                    </w:rPr>
                  </w:pPr>
                </w:p>
              </w:tc>
              <w:tc>
                <w:tcPr>
                  <w:tcW w:w="384" w:type="dxa"/>
                  <w:vAlign w:val="center"/>
                </w:tcPr>
                <w:p w14:paraId="05E4AD92">
                  <w:pPr>
                    <w:spacing w:before="20" w:after="20" w:line="240" w:lineRule="auto"/>
                    <w:jc w:val="center"/>
                    <w:rPr>
                      <w:rFonts w:ascii="Times New Roman" w:hAnsi="Times New Roman" w:eastAsia="微软雅黑"/>
                      <w:sz w:val="15"/>
                      <w:szCs w:val="15"/>
                    </w:rPr>
                  </w:pPr>
                </w:p>
              </w:tc>
              <w:tc>
                <w:tcPr>
                  <w:tcW w:w="384" w:type="dxa"/>
                  <w:vAlign w:val="center"/>
                </w:tcPr>
                <w:p w14:paraId="47D532DF">
                  <w:pPr>
                    <w:spacing w:before="20" w:after="20" w:line="240" w:lineRule="auto"/>
                    <w:jc w:val="center"/>
                    <w:rPr>
                      <w:rFonts w:ascii="Times New Roman" w:hAnsi="Times New Roman" w:eastAsia="微软雅黑"/>
                      <w:sz w:val="15"/>
                      <w:szCs w:val="15"/>
                    </w:rPr>
                  </w:pPr>
                </w:p>
              </w:tc>
              <w:tc>
                <w:tcPr>
                  <w:tcW w:w="384" w:type="dxa"/>
                  <w:vAlign w:val="center"/>
                </w:tcPr>
                <w:p w14:paraId="4DDCD586">
                  <w:pPr>
                    <w:spacing w:before="20" w:after="20" w:line="240" w:lineRule="auto"/>
                    <w:jc w:val="center"/>
                    <w:rPr>
                      <w:rFonts w:ascii="Times New Roman" w:hAnsi="Times New Roman" w:eastAsia="微软雅黑"/>
                      <w:sz w:val="15"/>
                      <w:szCs w:val="15"/>
                    </w:rPr>
                  </w:pPr>
                </w:p>
              </w:tc>
              <w:tc>
                <w:tcPr>
                  <w:tcW w:w="384" w:type="dxa"/>
                  <w:shd w:val="clear" w:color="auto" w:fill="auto"/>
                  <w:vAlign w:val="center"/>
                </w:tcPr>
                <w:p w14:paraId="139C992C">
                  <w:pPr>
                    <w:spacing w:before="20" w:after="20" w:line="240" w:lineRule="auto"/>
                    <w:jc w:val="center"/>
                    <w:rPr>
                      <w:rFonts w:ascii="Times New Roman" w:hAnsi="Times New Roman" w:eastAsia="微软雅黑"/>
                      <w:sz w:val="15"/>
                      <w:szCs w:val="15"/>
                    </w:rPr>
                  </w:pPr>
                </w:p>
              </w:tc>
              <w:tc>
                <w:tcPr>
                  <w:tcW w:w="536" w:type="dxa"/>
                  <w:shd w:val="clear" w:color="auto" w:fill="auto"/>
                  <w:vAlign w:val="center"/>
                </w:tcPr>
                <w:p w14:paraId="77C1F5EF">
                  <w:pPr>
                    <w:spacing w:before="20" w:after="20" w:line="240" w:lineRule="auto"/>
                    <w:jc w:val="center"/>
                    <w:rPr>
                      <w:rFonts w:ascii="Times New Roman" w:hAnsi="Times New Roman" w:eastAsia="微软雅黑"/>
                      <w:sz w:val="15"/>
                      <w:szCs w:val="15"/>
                    </w:rPr>
                  </w:pPr>
                </w:p>
              </w:tc>
              <w:tc>
                <w:tcPr>
                  <w:tcW w:w="379" w:type="dxa"/>
                  <w:shd w:val="clear" w:color="auto" w:fill="auto"/>
                  <w:vAlign w:val="center"/>
                </w:tcPr>
                <w:p w14:paraId="03FC363B">
                  <w:pPr>
                    <w:spacing w:before="20" w:after="20" w:line="240" w:lineRule="auto"/>
                    <w:jc w:val="center"/>
                    <w:rPr>
                      <w:rFonts w:ascii="Times New Roman" w:hAnsi="Times New Roman" w:eastAsia="微软雅黑"/>
                      <w:sz w:val="15"/>
                      <w:szCs w:val="15"/>
                    </w:rPr>
                  </w:pPr>
                </w:p>
              </w:tc>
              <w:tc>
                <w:tcPr>
                  <w:tcW w:w="908" w:type="dxa"/>
                  <w:shd w:val="clear" w:color="auto" w:fill="auto"/>
                  <w:vAlign w:val="center"/>
                </w:tcPr>
                <w:p w14:paraId="7856E9BF">
                  <w:pPr>
                    <w:spacing w:before="20" w:after="20" w:line="240" w:lineRule="auto"/>
                    <w:jc w:val="center"/>
                    <w:rPr>
                      <w:rFonts w:ascii="Times New Roman" w:hAnsi="Times New Roman" w:eastAsia="微软雅黑"/>
                      <w:sz w:val="15"/>
                      <w:szCs w:val="15"/>
                    </w:rPr>
                  </w:pPr>
                </w:p>
              </w:tc>
              <w:tc>
                <w:tcPr>
                  <w:tcW w:w="590" w:type="dxa"/>
                  <w:shd w:val="clear" w:color="auto" w:fill="auto"/>
                  <w:vAlign w:val="center"/>
                </w:tcPr>
                <w:p w14:paraId="3DEE2F07">
                  <w:pPr>
                    <w:spacing w:before="20" w:after="20" w:line="240" w:lineRule="auto"/>
                    <w:jc w:val="center"/>
                    <w:rPr>
                      <w:rFonts w:ascii="Times New Roman" w:hAnsi="Times New Roman" w:eastAsia="微软雅黑"/>
                      <w:sz w:val="15"/>
                      <w:szCs w:val="15"/>
                    </w:rPr>
                  </w:pPr>
                </w:p>
              </w:tc>
            </w:tr>
            <w:tr w14:paraId="614F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6" w:type="dxa"/>
                  <w:shd w:val="clear" w:color="auto" w:fill="auto"/>
                  <w:vAlign w:val="center"/>
                </w:tcPr>
                <w:p w14:paraId="3D55B077">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2</w:t>
                  </w:r>
                </w:p>
              </w:tc>
              <w:tc>
                <w:tcPr>
                  <w:tcW w:w="386" w:type="dxa"/>
                  <w:shd w:val="clear" w:color="auto" w:fill="auto"/>
                  <w:vAlign w:val="center"/>
                </w:tcPr>
                <w:p w14:paraId="21644A6F">
                  <w:pPr>
                    <w:spacing w:before="20" w:after="20" w:line="240" w:lineRule="auto"/>
                    <w:jc w:val="center"/>
                    <w:rPr>
                      <w:rFonts w:ascii="Times New Roman" w:hAnsi="Times New Roman" w:eastAsia="微软雅黑"/>
                      <w:sz w:val="15"/>
                      <w:szCs w:val="15"/>
                    </w:rPr>
                  </w:pPr>
                </w:p>
              </w:tc>
              <w:tc>
                <w:tcPr>
                  <w:tcW w:w="386" w:type="dxa"/>
                  <w:shd w:val="clear" w:color="auto" w:fill="auto"/>
                  <w:vAlign w:val="center"/>
                </w:tcPr>
                <w:p w14:paraId="7FF26226">
                  <w:pPr>
                    <w:spacing w:before="20" w:after="20" w:line="240" w:lineRule="auto"/>
                    <w:jc w:val="center"/>
                    <w:rPr>
                      <w:rFonts w:ascii="Times New Roman" w:hAnsi="Times New Roman" w:eastAsia="微软雅黑"/>
                      <w:sz w:val="15"/>
                      <w:szCs w:val="15"/>
                    </w:rPr>
                  </w:pPr>
                </w:p>
              </w:tc>
              <w:tc>
                <w:tcPr>
                  <w:tcW w:w="386" w:type="dxa"/>
                  <w:shd w:val="clear" w:color="auto" w:fill="auto"/>
                  <w:vAlign w:val="center"/>
                </w:tcPr>
                <w:p w14:paraId="6F8F5BA4">
                  <w:pPr>
                    <w:spacing w:before="20" w:after="20" w:line="240" w:lineRule="auto"/>
                    <w:jc w:val="center"/>
                    <w:rPr>
                      <w:rFonts w:ascii="Times New Roman" w:hAnsi="Times New Roman" w:eastAsia="微软雅黑"/>
                      <w:sz w:val="15"/>
                      <w:szCs w:val="15"/>
                    </w:rPr>
                  </w:pPr>
                </w:p>
              </w:tc>
              <w:tc>
                <w:tcPr>
                  <w:tcW w:w="385" w:type="dxa"/>
                  <w:shd w:val="clear" w:color="auto" w:fill="auto"/>
                  <w:vAlign w:val="center"/>
                </w:tcPr>
                <w:p w14:paraId="66A21F5C">
                  <w:pPr>
                    <w:spacing w:before="20" w:after="20" w:line="240" w:lineRule="auto"/>
                    <w:jc w:val="center"/>
                    <w:rPr>
                      <w:rFonts w:ascii="Times New Roman" w:hAnsi="Times New Roman" w:eastAsia="微软雅黑"/>
                      <w:sz w:val="15"/>
                      <w:szCs w:val="15"/>
                    </w:rPr>
                  </w:pPr>
                </w:p>
              </w:tc>
              <w:tc>
                <w:tcPr>
                  <w:tcW w:w="384" w:type="dxa"/>
                  <w:shd w:val="clear" w:color="auto" w:fill="auto"/>
                  <w:vAlign w:val="center"/>
                </w:tcPr>
                <w:p w14:paraId="6C18C478">
                  <w:pPr>
                    <w:spacing w:before="20" w:after="20" w:line="240" w:lineRule="auto"/>
                    <w:jc w:val="center"/>
                    <w:rPr>
                      <w:rFonts w:ascii="Times New Roman" w:hAnsi="Times New Roman" w:eastAsia="微软雅黑"/>
                      <w:sz w:val="15"/>
                      <w:szCs w:val="15"/>
                    </w:rPr>
                  </w:pPr>
                </w:p>
              </w:tc>
              <w:tc>
                <w:tcPr>
                  <w:tcW w:w="384" w:type="dxa"/>
                  <w:vAlign w:val="center"/>
                </w:tcPr>
                <w:p w14:paraId="4351D3E7">
                  <w:pPr>
                    <w:spacing w:before="20" w:after="20" w:line="240" w:lineRule="auto"/>
                    <w:jc w:val="center"/>
                    <w:rPr>
                      <w:rFonts w:ascii="Times New Roman" w:hAnsi="Times New Roman" w:eastAsia="微软雅黑"/>
                      <w:sz w:val="15"/>
                      <w:szCs w:val="15"/>
                    </w:rPr>
                  </w:pPr>
                </w:p>
              </w:tc>
              <w:tc>
                <w:tcPr>
                  <w:tcW w:w="384" w:type="dxa"/>
                  <w:vAlign w:val="center"/>
                </w:tcPr>
                <w:p w14:paraId="1F3C4018">
                  <w:pPr>
                    <w:spacing w:before="20" w:after="20" w:line="240" w:lineRule="auto"/>
                    <w:jc w:val="center"/>
                    <w:rPr>
                      <w:rFonts w:ascii="Times New Roman" w:hAnsi="Times New Roman" w:eastAsia="微软雅黑"/>
                      <w:sz w:val="15"/>
                      <w:szCs w:val="15"/>
                    </w:rPr>
                  </w:pPr>
                </w:p>
              </w:tc>
              <w:tc>
                <w:tcPr>
                  <w:tcW w:w="384" w:type="dxa"/>
                  <w:vAlign w:val="center"/>
                </w:tcPr>
                <w:p w14:paraId="6D6C1E42">
                  <w:pPr>
                    <w:spacing w:before="20" w:after="20" w:line="240" w:lineRule="auto"/>
                    <w:jc w:val="center"/>
                    <w:rPr>
                      <w:rFonts w:ascii="Times New Roman" w:hAnsi="Times New Roman" w:eastAsia="微软雅黑"/>
                      <w:sz w:val="15"/>
                      <w:szCs w:val="15"/>
                    </w:rPr>
                  </w:pPr>
                </w:p>
              </w:tc>
              <w:tc>
                <w:tcPr>
                  <w:tcW w:w="384" w:type="dxa"/>
                  <w:vAlign w:val="center"/>
                </w:tcPr>
                <w:p w14:paraId="192A7BA0">
                  <w:pPr>
                    <w:spacing w:before="20" w:after="20" w:line="240" w:lineRule="auto"/>
                    <w:jc w:val="center"/>
                    <w:rPr>
                      <w:rFonts w:ascii="Times New Roman" w:hAnsi="Times New Roman" w:eastAsia="微软雅黑"/>
                      <w:sz w:val="15"/>
                      <w:szCs w:val="15"/>
                    </w:rPr>
                  </w:pPr>
                </w:p>
              </w:tc>
              <w:tc>
                <w:tcPr>
                  <w:tcW w:w="584" w:type="dxa"/>
                  <w:vAlign w:val="center"/>
                </w:tcPr>
                <w:p w14:paraId="2DE0D874">
                  <w:pPr>
                    <w:spacing w:before="20" w:after="20" w:line="240" w:lineRule="auto"/>
                    <w:jc w:val="center"/>
                    <w:rPr>
                      <w:rFonts w:ascii="Times New Roman" w:hAnsi="Times New Roman" w:eastAsia="微软雅黑"/>
                      <w:sz w:val="15"/>
                      <w:szCs w:val="15"/>
                    </w:rPr>
                  </w:pPr>
                </w:p>
              </w:tc>
              <w:tc>
                <w:tcPr>
                  <w:tcW w:w="384" w:type="dxa"/>
                  <w:vAlign w:val="center"/>
                </w:tcPr>
                <w:p w14:paraId="39CCEC63">
                  <w:pPr>
                    <w:spacing w:before="20" w:after="20" w:line="240" w:lineRule="auto"/>
                    <w:jc w:val="center"/>
                    <w:rPr>
                      <w:rFonts w:ascii="Times New Roman" w:hAnsi="Times New Roman" w:eastAsia="微软雅黑"/>
                      <w:sz w:val="15"/>
                      <w:szCs w:val="15"/>
                    </w:rPr>
                  </w:pPr>
                </w:p>
              </w:tc>
              <w:tc>
                <w:tcPr>
                  <w:tcW w:w="384" w:type="dxa"/>
                  <w:vAlign w:val="center"/>
                </w:tcPr>
                <w:p w14:paraId="00D8C821">
                  <w:pPr>
                    <w:spacing w:before="20" w:after="20" w:line="240" w:lineRule="auto"/>
                    <w:jc w:val="center"/>
                    <w:rPr>
                      <w:rFonts w:ascii="Times New Roman" w:hAnsi="Times New Roman" w:eastAsia="微软雅黑"/>
                      <w:sz w:val="15"/>
                      <w:szCs w:val="15"/>
                    </w:rPr>
                  </w:pPr>
                </w:p>
              </w:tc>
              <w:tc>
                <w:tcPr>
                  <w:tcW w:w="384" w:type="dxa"/>
                  <w:vAlign w:val="center"/>
                </w:tcPr>
                <w:p w14:paraId="4D8C9B6C">
                  <w:pPr>
                    <w:spacing w:before="20" w:after="20" w:line="240" w:lineRule="auto"/>
                    <w:jc w:val="center"/>
                    <w:rPr>
                      <w:rFonts w:ascii="Times New Roman" w:hAnsi="Times New Roman" w:eastAsia="微软雅黑"/>
                      <w:sz w:val="15"/>
                      <w:szCs w:val="15"/>
                    </w:rPr>
                  </w:pPr>
                </w:p>
              </w:tc>
              <w:tc>
                <w:tcPr>
                  <w:tcW w:w="384" w:type="dxa"/>
                  <w:shd w:val="clear" w:color="auto" w:fill="auto"/>
                  <w:vAlign w:val="center"/>
                </w:tcPr>
                <w:p w14:paraId="6A52C671">
                  <w:pPr>
                    <w:spacing w:before="20" w:after="20" w:line="240" w:lineRule="auto"/>
                    <w:jc w:val="center"/>
                    <w:rPr>
                      <w:rFonts w:ascii="Times New Roman" w:hAnsi="Times New Roman" w:eastAsia="微软雅黑"/>
                      <w:sz w:val="15"/>
                      <w:szCs w:val="15"/>
                    </w:rPr>
                  </w:pPr>
                </w:p>
              </w:tc>
              <w:tc>
                <w:tcPr>
                  <w:tcW w:w="536" w:type="dxa"/>
                  <w:shd w:val="clear" w:color="auto" w:fill="auto"/>
                  <w:vAlign w:val="center"/>
                </w:tcPr>
                <w:p w14:paraId="111851C7">
                  <w:pPr>
                    <w:spacing w:before="20" w:after="20" w:line="240" w:lineRule="auto"/>
                    <w:jc w:val="center"/>
                    <w:rPr>
                      <w:rFonts w:ascii="Times New Roman" w:hAnsi="Times New Roman" w:eastAsia="微软雅黑"/>
                      <w:sz w:val="15"/>
                      <w:szCs w:val="15"/>
                    </w:rPr>
                  </w:pPr>
                </w:p>
              </w:tc>
              <w:tc>
                <w:tcPr>
                  <w:tcW w:w="379" w:type="dxa"/>
                  <w:shd w:val="clear" w:color="auto" w:fill="auto"/>
                  <w:vAlign w:val="center"/>
                </w:tcPr>
                <w:p w14:paraId="27B9A52E">
                  <w:pPr>
                    <w:spacing w:before="20" w:after="20" w:line="240" w:lineRule="auto"/>
                    <w:jc w:val="center"/>
                    <w:rPr>
                      <w:rFonts w:ascii="Times New Roman" w:hAnsi="Times New Roman" w:eastAsia="微软雅黑"/>
                      <w:sz w:val="15"/>
                      <w:szCs w:val="15"/>
                    </w:rPr>
                  </w:pPr>
                </w:p>
              </w:tc>
              <w:tc>
                <w:tcPr>
                  <w:tcW w:w="908" w:type="dxa"/>
                  <w:shd w:val="clear" w:color="auto" w:fill="auto"/>
                  <w:vAlign w:val="center"/>
                </w:tcPr>
                <w:p w14:paraId="1DC11500">
                  <w:pPr>
                    <w:spacing w:before="20" w:after="20" w:line="240" w:lineRule="auto"/>
                    <w:jc w:val="center"/>
                    <w:rPr>
                      <w:rFonts w:ascii="Times New Roman" w:hAnsi="Times New Roman" w:eastAsia="微软雅黑"/>
                      <w:sz w:val="15"/>
                      <w:szCs w:val="15"/>
                    </w:rPr>
                  </w:pPr>
                </w:p>
              </w:tc>
              <w:tc>
                <w:tcPr>
                  <w:tcW w:w="590" w:type="dxa"/>
                  <w:shd w:val="clear" w:color="auto" w:fill="auto"/>
                  <w:vAlign w:val="center"/>
                </w:tcPr>
                <w:p w14:paraId="24D7BE00">
                  <w:pPr>
                    <w:spacing w:before="20" w:after="20" w:line="240" w:lineRule="auto"/>
                    <w:jc w:val="center"/>
                    <w:rPr>
                      <w:rFonts w:ascii="Times New Roman" w:hAnsi="Times New Roman" w:eastAsia="微软雅黑"/>
                      <w:sz w:val="15"/>
                      <w:szCs w:val="15"/>
                    </w:rPr>
                  </w:pPr>
                </w:p>
              </w:tc>
            </w:tr>
            <w:tr w14:paraId="0F33E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36" w:type="dxa"/>
                  <w:shd w:val="clear" w:color="auto" w:fill="auto"/>
                  <w:vAlign w:val="center"/>
                </w:tcPr>
                <w:p w14:paraId="29BAD60E">
                  <w:pPr>
                    <w:spacing w:before="20" w:after="20" w:line="240" w:lineRule="auto"/>
                    <w:jc w:val="center"/>
                    <w:rPr>
                      <w:rFonts w:ascii="Times New Roman" w:hAnsi="Times New Roman" w:eastAsia="微软雅黑"/>
                      <w:sz w:val="15"/>
                      <w:szCs w:val="15"/>
                    </w:rPr>
                  </w:pPr>
                  <w:r>
                    <w:rPr>
                      <w:rFonts w:hint="eastAsia" w:ascii="Times New Roman" w:hAnsi="Times New Roman" w:eastAsia="微软雅黑"/>
                      <w:sz w:val="15"/>
                      <w:szCs w:val="15"/>
                    </w:rPr>
                    <w:t>3</w:t>
                  </w:r>
                </w:p>
              </w:tc>
              <w:tc>
                <w:tcPr>
                  <w:tcW w:w="386" w:type="dxa"/>
                  <w:shd w:val="clear" w:color="auto" w:fill="auto"/>
                  <w:vAlign w:val="center"/>
                </w:tcPr>
                <w:p w14:paraId="29459D5A">
                  <w:pPr>
                    <w:spacing w:before="20" w:after="20" w:line="240" w:lineRule="auto"/>
                    <w:jc w:val="center"/>
                    <w:rPr>
                      <w:rFonts w:ascii="Times New Roman" w:hAnsi="Times New Roman" w:eastAsia="微软雅黑"/>
                      <w:sz w:val="15"/>
                      <w:szCs w:val="15"/>
                    </w:rPr>
                  </w:pPr>
                </w:p>
              </w:tc>
              <w:tc>
                <w:tcPr>
                  <w:tcW w:w="386" w:type="dxa"/>
                  <w:shd w:val="clear" w:color="auto" w:fill="auto"/>
                  <w:vAlign w:val="center"/>
                </w:tcPr>
                <w:p w14:paraId="24F47C68">
                  <w:pPr>
                    <w:spacing w:before="20" w:after="20" w:line="240" w:lineRule="auto"/>
                    <w:jc w:val="center"/>
                    <w:rPr>
                      <w:rFonts w:ascii="Times New Roman" w:hAnsi="Times New Roman" w:eastAsia="微软雅黑"/>
                      <w:sz w:val="15"/>
                      <w:szCs w:val="15"/>
                    </w:rPr>
                  </w:pPr>
                </w:p>
              </w:tc>
              <w:tc>
                <w:tcPr>
                  <w:tcW w:w="386" w:type="dxa"/>
                  <w:shd w:val="clear" w:color="auto" w:fill="auto"/>
                  <w:vAlign w:val="center"/>
                </w:tcPr>
                <w:p w14:paraId="4ECA37C9">
                  <w:pPr>
                    <w:spacing w:before="20" w:after="20" w:line="240" w:lineRule="auto"/>
                    <w:jc w:val="center"/>
                    <w:rPr>
                      <w:rFonts w:ascii="Times New Roman" w:hAnsi="Times New Roman" w:eastAsia="微软雅黑"/>
                      <w:sz w:val="15"/>
                      <w:szCs w:val="15"/>
                    </w:rPr>
                  </w:pPr>
                </w:p>
              </w:tc>
              <w:tc>
                <w:tcPr>
                  <w:tcW w:w="385" w:type="dxa"/>
                  <w:shd w:val="clear" w:color="auto" w:fill="auto"/>
                  <w:vAlign w:val="center"/>
                </w:tcPr>
                <w:p w14:paraId="27EFD479">
                  <w:pPr>
                    <w:spacing w:before="20" w:after="20" w:line="240" w:lineRule="auto"/>
                    <w:jc w:val="center"/>
                    <w:rPr>
                      <w:rFonts w:ascii="Times New Roman" w:hAnsi="Times New Roman" w:eastAsia="微软雅黑"/>
                      <w:sz w:val="15"/>
                      <w:szCs w:val="15"/>
                    </w:rPr>
                  </w:pPr>
                </w:p>
              </w:tc>
              <w:tc>
                <w:tcPr>
                  <w:tcW w:w="384" w:type="dxa"/>
                  <w:shd w:val="clear" w:color="auto" w:fill="auto"/>
                  <w:vAlign w:val="center"/>
                </w:tcPr>
                <w:p w14:paraId="3E6E8943">
                  <w:pPr>
                    <w:spacing w:before="20" w:after="20" w:line="240" w:lineRule="auto"/>
                    <w:jc w:val="center"/>
                    <w:rPr>
                      <w:rFonts w:ascii="Times New Roman" w:hAnsi="Times New Roman" w:eastAsia="微软雅黑"/>
                      <w:sz w:val="15"/>
                      <w:szCs w:val="15"/>
                    </w:rPr>
                  </w:pPr>
                </w:p>
              </w:tc>
              <w:tc>
                <w:tcPr>
                  <w:tcW w:w="384" w:type="dxa"/>
                  <w:vAlign w:val="center"/>
                </w:tcPr>
                <w:p w14:paraId="557F8A35">
                  <w:pPr>
                    <w:spacing w:before="20" w:after="20" w:line="240" w:lineRule="auto"/>
                    <w:jc w:val="center"/>
                    <w:rPr>
                      <w:rFonts w:ascii="Times New Roman" w:hAnsi="Times New Roman" w:eastAsia="微软雅黑"/>
                      <w:sz w:val="15"/>
                      <w:szCs w:val="15"/>
                    </w:rPr>
                  </w:pPr>
                </w:p>
              </w:tc>
              <w:tc>
                <w:tcPr>
                  <w:tcW w:w="384" w:type="dxa"/>
                  <w:vAlign w:val="center"/>
                </w:tcPr>
                <w:p w14:paraId="571664D4">
                  <w:pPr>
                    <w:spacing w:before="20" w:after="20" w:line="240" w:lineRule="auto"/>
                    <w:jc w:val="center"/>
                    <w:rPr>
                      <w:rFonts w:ascii="Times New Roman" w:hAnsi="Times New Roman" w:eastAsia="微软雅黑"/>
                      <w:sz w:val="15"/>
                      <w:szCs w:val="15"/>
                    </w:rPr>
                  </w:pPr>
                </w:p>
              </w:tc>
              <w:tc>
                <w:tcPr>
                  <w:tcW w:w="384" w:type="dxa"/>
                  <w:vAlign w:val="center"/>
                </w:tcPr>
                <w:p w14:paraId="1CF8CE82">
                  <w:pPr>
                    <w:spacing w:before="20" w:after="20" w:line="240" w:lineRule="auto"/>
                    <w:jc w:val="center"/>
                    <w:rPr>
                      <w:rFonts w:ascii="Times New Roman" w:hAnsi="Times New Roman" w:eastAsia="微软雅黑"/>
                      <w:sz w:val="15"/>
                      <w:szCs w:val="15"/>
                    </w:rPr>
                  </w:pPr>
                </w:p>
              </w:tc>
              <w:tc>
                <w:tcPr>
                  <w:tcW w:w="384" w:type="dxa"/>
                  <w:vAlign w:val="center"/>
                </w:tcPr>
                <w:p w14:paraId="5CEE20DC">
                  <w:pPr>
                    <w:spacing w:before="20" w:after="20" w:line="240" w:lineRule="auto"/>
                    <w:jc w:val="center"/>
                    <w:rPr>
                      <w:rFonts w:ascii="Times New Roman" w:hAnsi="Times New Roman" w:eastAsia="微软雅黑"/>
                      <w:sz w:val="15"/>
                      <w:szCs w:val="15"/>
                    </w:rPr>
                  </w:pPr>
                </w:p>
              </w:tc>
              <w:tc>
                <w:tcPr>
                  <w:tcW w:w="584" w:type="dxa"/>
                  <w:vAlign w:val="center"/>
                </w:tcPr>
                <w:p w14:paraId="24E8E408">
                  <w:pPr>
                    <w:spacing w:before="20" w:after="20" w:line="240" w:lineRule="auto"/>
                    <w:jc w:val="center"/>
                    <w:rPr>
                      <w:rFonts w:ascii="Times New Roman" w:hAnsi="Times New Roman" w:eastAsia="微软雅黑"/>
                      <w:sz w:val="15"/>
                      <w:szCs w:val="15"/>
                    </w:rPr>
                  </w:pPr>
                </w:p>
              </w:tc>
              <w:tc>
                <w:tcPr>
                  <w:tcW w:w="384" w:type="dxa"/>
                  <w:vAlign w:val="center"/>
                </w:tcPr>
                <w:p w14:paraId="1AF11E08">
                  <w:pPr>
                    <w:spacing w:before="20" w:after="20" w:line="240" w:lineRule="auto"/>
                    <w:jc w:val="center"/>
                    <w:rPr>
                      <w:rFonts w:ascii="Times New Roman" w:hAnsi="Times New Roman" w:eastAsia="微软雅黑"/>
                      <w:sz w:val="15"/>
                      <w:szCs w:val="15"/>
                    </w:rPr>
                  </w:pPr>
                </w:p>
              </w:tc>
              <w:tc>
                <w:tcPr>
                  <w:tcW w:w="384" w:type="dxa"/>
                  <w:vAlign w:val="center"/>
                </w:tcPr>
                <w:p w14:paraId="4FEF731F">
                  <w:pPr>
                    <w:spacing w:before="20" w:after="20" w:line="240" w:lineRule="auto"/>
                    <w:jc w:val="center"/>
                    <w:rPr>
                      <w:rFonts w:ascii="Times New Roman" w:hAnsi="Times New Roman" w:eastAsia="微软雅黑"/>
                      <w:sz w:val="15"/>
                      <w:szCs w:val="15"/>
                    </w:rPr>
                  </w:pPr>
                </w:p>
              </w:tc>
              <w:tc>
                <w:tcPr>
                  <w:tcW w:w="384" w:type="dxa"/>
                  <w:vAlign w:val="center"/>
                </w:tcPr>
                <w:p w14:paraId="65F2C436">
                  <w:pPr>
                    <w:spacing w:before="20" w:after="20" w:line="240" w:lineRule="auto"/>
                    <w:jc w:val="center"/>
                    <w:rPr>
                      <w:rFonts w:ascii="Times New Roman" w:hAnsi="Times New Roman" w:eastAsia="微软雅黑"/>
                      <w:sz w:val="15"/>
                      <w:szCs w:val="15"/>
                    </w:rPr>
                  </w:pPr>
                </w:p>
              </w:tc>
              <w:tc>
                <w:tcPr>
                  <w:tcW w:w="384" w:type="dxa"/>
                  <w:shd w:val="clear" w:color="auto" w:fill="auto"/>
                  <w:vAlign w:val="center"/>
                </w:tcPr>
                <w:p w14:paraId="43138ECE">
                  <w:pPr>
                    <w:spacing w:before="20" w:after="20" w:line="240" w:lineRule="auto"/>
                    <w:jc w:val="center"/>
                    <w:rPr>
                      <w:rFonts w:ascii="Times New Roman" w:hAnsi="Times New Roman" w:eastAsia="微软雅黑"/>
                      <w:sz w:val="15"/>
                      <w:szCs w:val="15"/>
                    </w:rPr>
                  </w:pPr>
                </w:p>
              </w:tc>
              <w:tc>
                <w:tcPr>
                  <w:tcW w:w="536" w:type="dxa"/>
                  <w:shd w:val="clear" w:color="auto" w:fill="auto"/>
                  <w:vAlign w:val="center"/>
                </w:tcPr>
                <w:p w14:paraId="318D48D0">
                  <w:pPr>
                    <w:spacing w:before="20" w:after="20" w:line="240" w:lineRule="auto"/>
                    <w:jc w:val="center"/>
                    <w:rPr>
                      <w:rFonts w:ascii="Times New Roman" w:hAnsi="Times New Roman" w:eastAsia="微软雅黑"/>
                      <w:sz w:val="15"/>
                      <w:szCs w:val="15"/>
                    </w:rPr>
                  </w:pPr>
                </w:p>
              </w:tc>
              <w:tc>
                <w:tcPr>
                  <w:tcW w:w="379" w:type="dxa"/>
                  <w:shd w:val="clear" w:color="auto" w:fill="auto"/>
                  <w:vAlign w:val="center"/>
                </w:tcPr>
                <w:p w14:paraId="0C7136D5">
                  <w:pPr>
                    <w:spacing w:before="20" w:after="20" w:line="240" w:lineRule="auto"/>
                    <w:jc w:val="center"/>
                    <w:rPr>
                      <w:rFonts w:ascii="Times New Roman" w:hAnsi="Times New Roman" w:eastAsia="微软雅黑"/>
                      <w:sz w:val="15"/>
                      <w:szCs w:val="15"/>
                    </w:rPr>
                  </w:pPr>
                </w:p>
              </w:tc>
              <w:tc>
                <w:tcPr>
                  <w:tcW w:w="908" w:type="dxa"/>
                  <w:shd w:val="clear" w:color="auto" w:fill="auto"/>
                  <w:vAlign w:val="center"/>
                </w:tcPr>
                <w:p w14:paraId="64F886D6">
                  <w:pPr>
                    <w:spacing w:before="20" w:after="20" w:line="240" w:lineRule="auto"/>
                    <w:jc w:val="center"/>
                    <w:rPr>
                      <w:rFonts w:ascii="Times New Roman" w:hAnsi="Times New Roman" w:eastAsia="微软雅黑"/>
                      <w:sz w:val="15"/>
                      <w:szCs w:val="15"/>
                    </w:rPr>
                  </w:pPr>
                </w:p>
              </w:tc>
              <w:tc>
                <w:tcPr>
                  <w:tcW w:w="590" w:type="dxa"/>
                  <w:shd w:val="clear" w:color="auto" w:fill="auto"/>
                  <w:vAlign w:val="center"/>
                </w:tcPr>
                <w:p w14:paraId="62FC766C">
                  <w:pPr>
                    <w:spacing w:before="20" w:after="20" w:line="240" w:lineRule="auto"/>
                    <w:jc w:val="center"/>
                    <w:rPr>
                      <w:rFonts w:ascii="Times New Roman" w:hAnsi="Times New Roman" w:eastAsia="微软雅黑"/>
                      <w:sz w:val="15"/>
                      <w:szCs w:val="15"/>
                    </w:rPr>
                  </w:pPr>
                </w:p>
              </w:tc>
            </w:tr>
          </w:tbl>
          <w:p w14:paraId="28BCD9F5">
            <w:pPr>
              <w:pStyle w:val="4"/>
              <w:ind w:left="-168" w:leftChars="-84" w:firstLine="360" w:firstLineChars="200"/>
              <w:rPr>
                <w:rFonts w:hint="eastAsia" w:ascii="微软雅黑" w:hAnsi="微软雅黑" w:eastAsia="微软雅黑"/>
                <w:b/>
                <w:color w:val="833C0B"/>
                <w:lang w:val="en-US" w:eastAsia="zh-CN"/>
              </w:rPr>
            </w:pPr>
            <w:r>
              <w:rPr>
                <w:rFonts w:hint="eastAsia" w:ascii="微软雅黑" w:hAnsi="微软雅黑"/>
                <w:b/>
                <w:color w:val="833C0B"/>
              </w:rPr>
              <w:t>【学生】聆听、思考、理解、</w:t>
            </w:r>
            <w:r>
              <w:rPr>
                <w:rFonts w:ascii="微软雅黑" w:hAnsi="微软雅黑"/>
                <w:b/>
                <w:color w:val="833C0B"/>
              </w:rPr>
              <w:t>记录</w:t>
            </w:r>
          </w:p>
          <w:p w14:paraId="33734F11">
            <w:pPr>
              <w:pStyle w:val="4"/>
              <w:ind w:firstLine="360" w:firstLineChars="200"/>
              <w:jc w:val="center"/>
              <w:rPr>
                <w:b/>
                <w:lang w:bidi="ar"/>
              </w:rPr>
            </w:pPr>
            <w:r>
              <w:rPr>
                <w:rFonts w:hint="eastAsia"/>
                <w:b/>
                <w:lang w:val="en-US" w:eastAsia="zh-CN" w:bidi="ar"/>
              </w:rPr>
              <w:t xml:space="preserve">任务四  </w:t>
            </w:r>
            <w:r>
              <w:rPr>
                <w:rFonts w:hint="eastAsia"/>
                <w:b/>
                <w:lang w:bidi="ar"/>
              </w:rPr>
              <w:t>车辆购置</w:t>
            </w:r>
            <w:r>
              <w:rPr>
                <w:b/>
                <w:lang w:bidi="ar"/>
              </w:rPr>
              <w:t>税</w:t>
            </w:r>
          </w:p>
          <w:p w14:paraId="48DB8F76">
            <w:pPr>
              <w:pStyle w:val="4"/>
              <w:ind w:firstLine="360" w:firstLineChars="200"/>
              <w:jc w:val="left"/>
              <w:rPr>
                <w:rFonts w:hint="eastAsia" w:eastAsia="微软雅黑"/>
                <w:b/>
                <w:lang w:val="en-US" w:eastAsia="zh-CN" w:bidi="ar"/>
              </w:rPr>
            </w:pPr>
            <w:r>
              <w:rPr>
                <w:rFonts w:hint="eastAsia"/>
                <w:b/>
                <w:lang w:val="en-US" w:eastAsia="zh-CN" w:bidi="ar"/>
              </w:rPr>
              <w:t>一、</w:t>
            </w:r>
            <w:r>
              <w:rPr>
                <w:rFonts w:hint="eastAsia"/>
                <w:b/>
                <w:lang w:bidi="ar"/>
              </w:rPr>
              <w:t>车辆购置</w:t>
            </w:r>
            <w:r>
              <w:rPr>
                <w:b/>
                <w:lang w:bidi="ar"/>
              </w:rPr>
              <w:t>税</w:t>
            </w:r>
            <w:r>
              <w:rPr>
                <w:rFonts w:hint="eastAsia"/>
                <w:b/>
                <w:lang w:val="en-US" w:eastAsia="zh-CN" w:bidi="ar"/>
              </w:rPr>
              <w:t>法规解读</w:t>
            </w:r>
          </w:p>
          <w:p w14:paraId="3B282557">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【教师】讲解什么是车辆购置税，车辆购置税的纳税人与征税范围，税目与税率，以及税收优惠</w:t>
            </w:r>
          </w:p>
          <w:p w14:paraId="020D4BAA">
            <w:pPr>
              <w:pStyle w:val="4"/>
              <w:ind w:firstLine="360" w:firstLineChars="200"/>
              <w:rPr>
                <w:lang w:bidi="ar"/>
              </w:rPr>
            </w:pPr>
            <w:r>
              <w:rPr>
                <w:rFonts w:hint="eastAsia"/>
                <w:lang w:bidi="ar"/>
              </w:rPr>
              <w:t>车辆购置税是对购置应税车辆的单位和个人，以应税车辆的计税价格为计税依据，按照规定的税率计税并一次性征收的一种税。征收车辆购置税有利于增加政府财政收入，也有利于打击车辆走私行为，维护国家权益。</w:t>
            </w:r>
          </w:p>
          <w:p w14:paraId="1C6DC016">
            <w:pPr>
              <w:pStyle w:val="4"/>
              <w:numPr>
                <w:ilvl w:val="0"/>
                <w:numId w:val="0"/>
              </w:numPr>
              <w:ind w:left="360" w:leftChars="0"/>
              <w:rPr>
                <w:b/>
                <w:lang w:bidi="ar"/>
              </w:rPr>
            </w:pPr>
            <w:r>
              <w:rPr>
                <w:rFonts w:hint="eastAsia"/>
                <w:b/>
                <w:lang w:eastAsia="zh-CN" w:bidi="ar"/>
              </w:rPr>
              <w:t>（</w:t>
            </w:r>
            <w:r>
              <w:rPr>
                <w:rFonts w:hint="eastAsia"/>
                <w:b/>
                <w:lang w:val="en-US" w:eastAsia="zh-CN" w:bidi="ar"/>
              </w:rPr>
              <w:t>一</w:t>
            </w:r>
            <w:r>
              <w:rPr>
                <w:rFonts w:hint="eastAsia"/>
                <w:b/>
                <w:lang w:eastAsia="zh-CN" w:bidi="ar"/>
              </w:rPr>
              <w:t>）</w:t>
            </w:r>
            <w:r>
              <w:rPr>
                <w:rFonts w:hint="eastAsia"/>
                <w:b/>
                <w:lang w:bidi="ar"/>
              </w:rPr>
              <w:t>车辆购置</w:t>
            </w:r>
            <w:r>
              <w:rPr>
                <w:b/>
                <w:lang w:bidi="ar"/>
              </w:rPr>
              <w:t>税</w:t>
            </w:r>
            <w:r>
              <w:rPr>
                <w:rFonts w:hint="eastAsia"/>
                <w:b/>
                <w:lang w:bidi="ar"/>
              </w:rPr>
              <w:t>征税范围</w:t>
            </w:r>
          </w:p>
          <w:p w14:paraId="26DC1653">
            <w:pPr>
              <w:pStyle w:val="4"/>
              <w:ind w:firstLine="360" w:firstLineChars="200"/>
              <w:rPr>
                <w:lang w:bidi="ar"/>
              </w:rPr>
            </w:pPr>
            <w:r>
              <w:rPr>
                <w:rFonts w:hint="eastAsia"/>
                <w:lang w:bidi="ar"/>
              </w:rPr>
              <w:t>车辆购置税的征税范围包括汽车、有轨电车、汽车挂车、排气量超过150毫升的摩托车。</w:t>
            </w:r>
          </w:p>
          <w:p w14:paraId="210BFEEE">
            <w:pPr>
              <w:pStyle w:val="4"/>
              <w:shd w:val="clear" w:color="auto" w:fill="FDF3ED"/>
              <w:ind w:firstLine="360" w:firstLineChars="200"/>
              <w:rPr>
                <w:rFonts w:ascii="MS Mincho" w:hAnsi="MS Mincho" w:cs="MS Mincho"/>
                <w:b/>
              </w:rPr>
            </w:pPr>
            <w:r>
              <w:rPr>
                <w:rFonts w:hint="eastAsia"/>
                <w:b/>
              </w:rPr>
              <w:t>【课堂互动】</w:t>
            </w:r>
          </w:p>
          <w:p w14:paraId="39E2B64D">
            <w:pPr>
              <w:pStyle w:val="4"/>
              <w:shd w:val="clear" w:color="auto" w:fill="FDF3ED"/>
              <w:ind w:firstLine="360" w:firstLineChars="200"/>
              <w:rPr>
                <w:b/>
              </w:rPr>
            </w:pPr>
            <w:r>
              <w:rPr>
                <w:rFonts w:ascii="MS Mincho" w:hAnsi="MS Mincho" w:cs="MS Mincho"/>
                <w:b/>
              </w:rPr>
              <w:t>✈</w:t>
            </w:r>
            <w:r>
              <w:rPr>
                <w:rFonts w:hint="eastAsia"/>
                <w:b/>
              </w:rPr>
              <w:t>【教师】提出问题</w:t>
            </w:r>
          </w:p>
          <w:p w14:paraId="7F0C92EE">
            <w:pPr>
              <w:pStyle w:val="4"/>
              <w:shd w:val="clear" w:color="auto" w:fill="FDF3ED"/>
              <w:ind w:firstLine="360" w:firstLineChars="200"/>
            </w:pPr>
            <w:r>
              <w:rPr>
                <w:rFonts w:hint="eastAsia"/>
              </w:rPr>
              <w:t>不属于车辆购置税的征税范围有哪些</w:t>
            </w:r>
            <w:r>
              <w:t>？</w:t>
            </w:r>
          </w:p>
          <w:p w14:paraId="2AEE27CE">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2BDE3EDE">
            <w:pPr>
              <w:pStyle w:val="4"/>
              <w:shd w:val="clear" w:color="auto" w:fill="FDF3ED"/>
              <w:ind w:firstLine="360" w:firstLineChars="200"/>
              <w:rPr>
                <w:b/>
              </w:rPr>
            </w:pPr>
            <w:r>
              <w:rPr>
                <w:rFonts w:ascii="MS Mincho" w:hAnsi="MS Mincho" w:cs="MS Mincho"/>
                <w:b/>
              </w:rPr>
              <w:t>✈</w:t>
            </w:r>
            <w:r>
              <w:rPr>
                <w:rFonts w:hint="eastAsia"/>
                <w:b/>
              </w:rPr>
              <w:t>【教师】总结学生的回答</w:t>
            </w:r>
          </w:p>
          <w:p w14:paraId="2A2CA05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地铁、轻轨等城市轨道交通车辆，装载机、平地机、挖掘机、推土机等轮式专用机械车，以及起重机（吊车）、叉车、电动摩托车，不属于车辆购置税的征税范围。</w:t>
            </w:r>
          </w:p>
          <w:p w14:paraId="5EE68DF0">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20C990D8">
            <w:pPr>
              <w:pStyle w:val="4"/>
              <w:ind w:firstLine="360" w:firstLineChars="200"/>
              <w:rPr>
                <w:b/>
                <w:lang w:bidi="ar"/>
              </w:rPr>
            </w:pPr>
            <w:r>
              <w:rPr>
                <w:rFonts w:hint="eastAsia"/>
                <w:b/>
                <w:lang w:eastAsia="zh-CN" w:bidi="ar"/>
              </w:rPr>
              <w:t>（</w:t>
            </w:r>
            <w:r>
              <w:rPr>
                <w:rFonts w:hint="eastAsia"/>
                <w:b/>
                <w:lang w:val="en-US" w:eastAsia="zh-CN" w:bidi="ar"/>
              </w:rPr>
              <w:t>二</w:t>
            </w:r>
            <w:r>
              <w:rPr>
                <w:rFonts w:hint="eastAsia"/>
                <w:b/>
                <w:lang w:eastAsia="zh-CN" w:bidi="ar"/>
              </w:rPr>
              <w:t>）</w:t>
            </w:r>
            <w:r>
              <w:rPr>
                <w:rFonts w:hint="eastAsia"/>
                <w:b/>
                <w:lang w:bidi="ar"/>
              </w:rPr>
              <w:t>车辆购置</w:t>
            </w:r>
            <w:r>
              <w:rPr>
                <w:b/>
                <w:lang w:bidi="ar"/>
              </w:rPr>
              <w:t>税</w:t>
            </w:r>
            <w:r>
              <w:rPr>
                <w:rFonts w:hint="eastAsia"/>
                <w:b/>
                <w:lang w:bidi="ar"/>
              </w:rPr>
              <w:t>纳税人</w:t>
            </w:r>
          </w:p>
          <w:p w14:paraId="6A9F658F">
            <w:pPr>
              <w:pStyle w:val="4"/>
              <w:ind w:firstLine="360" w:firstLineChars="200"/>
              <w:rPr>
                <w:lang w:bidi="ar"/>
              </w:rPr>
            </w:pPr>
            <w:r>
              <w:rPr>
                <w:rFonts w:hint="eastAsia"/>
                <w:lang w:bidi="ar"/>
              </w:rPr>
              <w:t>在中华人民共和国境内购置汽车、有轨电车、汽车挂车、排气量超过150毫升的摩托车（以下统称“应税车辆”）的单位和个人，为车辆购置税的纳税人。</w:t>
            </w:r>
          </w:p>
          <w:p w14:paraId="1EBBB793">
            <w:pPr>
              <w:pStyle w:val="4"/>
              <w:shd w:val="clear" w:color="auto" w:fill="FDF3ED"/>
              <w:ind w:firstLine="360" w:firstLineChars="200"/>
              <w:rPr>
                <w:rFonts w:ascii="MS Mincho" w:hAnsi="MS Mincho" w:cs="MS Mincho"/>
                <w:b/>
              </w:rPr>
            </w:pPr>
            <w:r>
              <w:rPr>
                <w:rFonts w:hint="eastAsia"/>
                <w:b/>
              </w:rPr>
              <w:t>【课堂互动】</w:t>
            </w:r>
          </w:p>
          <w:p w14:paraId="4A0CD853">
            <w:pPr>
              <w:pStyle w:val="4"/>
              <w:shd w:val="clear" w:color="auto" w:fill="FDF3ED"/>
              <w:ind w:firstLine="360" w:firstLineChars="200"/>
              <w:rPr>
                <w:b/>
              </w:rPr>
            </w:pPr>
            <w:r>
              <w:rPr>
                <w:rFonts w:ascii="MS Mincho" w:hAnsi="MS Mincho" w:cs="MS Mincho"/>
                <w:b/>
              </w:rPr>
              <w:t>✈</w:t>
            </w:r>
            <w:r>
              <w:rPr>
                <w:rFonts w:hint="eastAsia"/>
                <w:b/>
              </w:rPr>
              <w:t>【教师】提出问题</w:t>
            </w:r>
          </w:p>
          <w:p w14:paraId="3F7D7010">
            <w:pPr>
              <w:pStyle w:val="4"/>
              <w:shd w:val="clear" w:color="auto" w:fill="FDF3ED"/>
              <w:ind w:firstLine="360" w:firstLineChars="200"/>
            </w:pPr>
            <w:r>
              <w:rPr>
                <w:rFonts w:hint="eastAsia"/>
              </w:rPr>
              <w:t>购置是指什么</w:t>
            </w:r>
            <w:r>
              <w:t>？</w:t>
            </w:r>
          </w:p>
          <w:p w14:paraId="593035E8">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425A6F93">
            <w:pPr>
              <w:pStyle w:val="4"/>
              <w:shd w:val="clear" w:color="auto" w:fill="FDF3ED"/>
              <w:ind w:firstLine="360" w:firstLineChars="200"/>
              <w:rPr>
                <w:b/>
              </w:rPr>
            </w:pPr>
            <w:r>
              <w:rPr>
                <w:rFonts w:ascii="MS Mincho" w:hAnsi="MS Mincho" w:cs="MS Mincho"/>
                <w:b/>
              </w:rPr>
              <w:t>✈</w:t>
            </w:r>
            <w:r>
              <w:rPr>
                <w:rFonts w:hint="eastAsia"/>
                <w:b/>
              </w:rPr>
              <w:t>【教师】总结学生的回答</w:t>
            </w:r>
          </w:p>
          <w:p w14:paraId="3AB25AB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购置是指以购买、进口、自产、受赠、获奖或者其他方式取得并自用应税车辆的行为。</w:t>
            </w:r>
          </w:p>
          <w:p w14:paraId="39C8BB13">
            <w:pPr>
              <w:shd w:val="clear" w:color="auto" w:fill="FDF3ED"/>
              <w:ind w:firstLine="360" w:firstLineChars="200"/>
              <w:rPr>
                <w:rFonts w:hint="eastAsia"/>
                <w:b/>
                <w:lang w:bidi="ar"/>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689691CB">
            <w:pPr>
              <w:pStyle w:val="4"/>
              <w:ind w:firstLine="360" w:firstLineChars="200"/>
              <w:rPr>
                <w:rFonts w:ascii="微软雅黑" w:hAnsi="微软雅黑" w:cs="MS Mincho"/>
                <w:b/>
                <w:szCs w:val="18"/>
              </w:rPr>
            </w:pPr>
            <w:r>
              <w:rPr>
                <w:rFonts w:hint="eastAsia"/>
                <w:b/>
                <w:lang w:bidi="ar"/>
              </w:rPr>
              <w:t>（</w:t>
            </w:r>
            <w:r>
              <w:rPr>
                <w:rFonts w:hint="eastAsia"/>
                <w:b/>
                <w:lang w:val="en-US" w:eastAsia="zh-CN" w:bidi="ar"/>
              </w:rPr>
              <w:t>三</w:t>
            </w:r>
            <w:r>
              <w:rPr>
                <w:rFonts w:hint="eastAsia"/>
                <w:b/>
                <w:lang w:bidi="ar"/>
              </w:rPr>
              <w:t>）车辆购置</w:t>
            </w:r>
            <w:r>
              <w:rPr>
                <w:b/>
                <w:lang w:bidi="ar"/>
              </w:rPr>
              <w:t>税</w:t>
            </w:r>
            <w:r>
              <w:rPr>
                <w:rFonts w:hint="eastAsia"/>
                <w:b/>
                <w:lang w:bidi="ar"/>
              </w:rPr>
              <w:t>税率</w:t>
            </w:r>
          </w:p>
          <w:p w14:paraId="2DDC8486">
            <w:pPr>
              <w:pStyle w:val="4"/>
              <w:ind w:firstLine="360" w:firstLineChars="200"/>
              <w:rPr>
                <w:lang w:bidi="ar"/>
              </w:rPr>
            </w:pPr>
            <w:r>
              <w:rPr>
                <w:rFonts w:hint="eastAsia"/>
                <w:lang w:bidi="ar"/>
              </w:rPr>
              <w:t>车辆购置税实行比例税率，税率为10%。</w:t>
            </w:r>
          </w:p>
          <w:p w14:paraId="1E1EC44C">
            <w:pPr>
              <w:pStyle w:val="4"/>
              <w:ind w:firstLine="360" w:firstLineChars="200"/>
              <w:rPr>
                <w:rFonts w:ascii="微软雅黑" w:hAnsi="微软雅黑" w:cs="MS Mincho"/>
                <w:b/>
                <w:szCs w:val="18"/>
              </w:rPr>
            </w:pPr>
            <w:r>
              <w:rPr>
                <w:rFonts w:hint="eastAsia"/>
                <w:b/>
                <w:lang w:bidi="ar"/>
              </w:rPr>
              <w:t>（</w:t>
            </w:r>
            <w:r>
              <w:rPr>
                <w:rFonts w:hint="eastAsia"/>
                <w:b/>
                <w:lang w:val="en-US" w:eastAsia="zh-CN" w:bidi="ar"/>
              </w:rPr>
              <w:t>四</w:t>
            </w:r>
            <w:r>
              <w:rPr>
                <w:rFonts w:hint="eastAsia"/>
                <w:b/>
                <w:lang w:bidi="ar"/>
              </w:rPr>
              <w:t>）车辆购置</w:t>
            </w:r>
            <w:r>
              <w:rPr>
                <w:b/>
                <w:lang w:bidi="ar"/>
              </w:rPr>
              <w:t>税</w:t>
            </w:r>
            <w:r>
              <w:rPr>
                <w:rFonts w:hint="eastAsia"/>
                <w:b/>
                <w:lang w:bidi="ar"/>
              </w:rPr>
              <w:t>税收优惠</w:t>
            </w:r>
          </w:p>
          <w:p w14:paraId="1961E23B">
            <w:pPr>
              <w:pStyle w:val="4"/>
              <w:ind w:firstLine="360" w:firstLineChars="200"/>
              <w:rPr>
                <w:lang w:bidi="ar"/>
              </w:rPr>
            </w:pPr>
            <w:r>
              <w:rPr>
                <w:rFonts w:hint="eastAsia"/>
                <w:lang w:bidi="ar"/>
              </w:rPr>
              <w:t>1．法定减免税优惠</w:t>
            </w:r>
          </w:p>
          <w:p w14:paraId="4F416670">
            <w:pPr>
              <w:pStyle w:val="4"/>
              <w:ind w:firstLine="360" w:firstLineChars="200"/>
              <w:rPr>
                <w:lang w:bidi="ar"/>
              </w:rPr>
            </w:pPr>
            <w:r>
              <w:rPr>
                <w:rFonts w:hint="eastAsia"/>
                <w:lang w:bidi="ar"/>
              </w:rPr>
              <w:t>（1）依照法律规定应当予以免税的外国驻华使馆、领事馆和国际组织驻华机构及其有关人员自用的车辆，免征车辆购置税。</w:t>
            </w:r>
          </w:p>
          <w:p w14:paraId="77D880AD">
            <w:pPr>
              <w:pStyle w:val="4"/>
              <w:ind w:firstLine="360" w:firstLineChars="200"/>
              <w:rPr>
                <w:lang w:bidi="ar"/>
              </w:rPr>
            </w:pPr>
            <w:r>
              <w:rPr>
                <w:rFonts w:hint="eastAsia"/>
                <w:lang w:bidi="ar"/>
              </w:rPr>
              <w:t>（2）中国人民解放军和中国人民武装警察部队列入装备订货计划的车辆，免征车辆购置税。</w:t>
            </w:r>
          </w:p>
          <w:p w14:paraId="3F481C76">
            <w:pPr>
              <w:pStyle w:val="4"/>
              <w:ind w:firstLine="360" w:firstLineChars="200"/>
              <w:rPr>
                <w:lang w:bidi="ar"/>
              </w:rPr>
            </w:pPr>
            <w:r>
              <w:rPr>
                <w:rFonts w:hint="eastAsia"/>
                <w:lang w:bidi="ar"/>
              </w:rPr>
              <w:t>（3）悬挂应急救援专用号牌的国家综合性消防救援车辆，免征车辆购置税。</w:t>
            </w:r>
          </w:p>
          <w:p w14:paraId="44F167BC">
            <w:pPr>
              <w:pStyle w:val="4"/>
              <w:ind w:firstLine="360" w:firstLineChars="200"/>
              <w:rPr>
                <w:lang w:bidi="ar"/>
              </w:rPr>
            </w:pPr>
            <w:r>
              <w:rPr>
                <w:rFonts w:hint="eastAsia"/>
                <w:lang w:bidi="ar"/>
              </w:rPr>
              <w:t>（4）设有固定装置的非运输专用作业车辆，免征车辆购置税。</w:t>
            </w:r>
          </w:p>
          <w:p w14:paraId="2BCFAA39">
            <w:pPr>
              <w:pStyle w:val="4"/>
              <w:ind w:firstLine="360" w:firstLineChars="200"/>
              <w:rPr>
                <w:lang w:bidi="ar"/>
              </w:rPr>
            </w:pPr>
            <w:r>
              <w:rPr>
                <w:rFonts w:hint="eastAsia"/>
                <w:lang w:bidi="ar"/>
              </w:rPr>
              <w:t>（5）城市公交企业购置的公共汽电车辆，免征车辆购置税。</w:t>
            </w:r>
          </w:p>
          <w:p w14:paraId="17A708D4">
            <w:pPr>
              <w:pStyle w:val="4"/>
              <w:shd w:val="clear" w:color="auto" w:fill="FDF3ED"/>
              <w:ind w:firstLine="360" w:firstLineChars="200"/>
              <w:rPr>
                <w:rFonts w:ascii="MS Mincho" w:hAnsi="MS Mincho" w:cs="MS Mincho"/>
                <w:b/>
              </w:rPr>
            </w:pPr>
            <w:r>
              <w:rPr>
                <w:rFonts w:hint="eastAsia"/>
                <w:b/>
              </w:rPr>
              <w:t>【知识拓展】</w:t>
            </w:r>
          </w:p>
          <w:p w14:paraId="1EB72785">
            <w:pPr>
              <w:pStyle w:val="4"/>
              <w:shd w:val="clear" w:color="auto" w:fill="FDF3ED"/>
              <w:ind w:firstLine="360" w:firstLineChars="200"/>
              <w:rPr>
                <w:b/>
              </w:rPr>
            </w:pPr>
            <w:r>
              <w:rPr>
                <w:rFonts w:ascii="MS Mincho" w:hAnsi="MS Mincho" w:cs="MS Mincho"/>
                <w:b/>
              </w:rPr>
              <w:t>✈</w:t>
            </w:r>
            <w:r>
              <w:rPr>
                <w:rFonts w:hint="eastAsia"/>
                <w:b/>
              </w:rPr>
              <w:t>【教师】讲解车辆购置税税收优惠的相关知识</w:t>
            </w:r>
          </w:p>
          <w:p w14:paraId="0CFDFF1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根据国民经济和社会发展的需要，国务院可以规定减征或者其他免征车辆购置税的情形，并报全国人民代表大会常务委员会备案。</w:t>
            </w:r>
          </w:p>
          <w:p w14:paraId="2356E75D">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C57E715">
            <w:pPr>
              <w:pStyle w:val="4"/>
              <w:ind w:firstLine="360" w:firstLineChars="200"/>
              <w:rPr>
                <w:lang w:bidi="ar"/>
              </w:rPr>
            </w:pPr>
            <w:r>
              <w:rPr>
                <w:rFonts w:hint="eastAsia"/>
                <w:lang w:bidi="ar"/>
              </w:rPr>
              <w:t>2．其他优惠</w:t>
            </w:r>
          </w:p>
          <w:p w14:paraId="5FFC6B61">
            <w:pPr>
              <w:pStyle w:val="4"/>
              <w:ind w:firstLine="360" w:firstLineChars="200"/>
              <w:rPr>
                <w:lang w:bidi="ar"/>
              </w:rPr>
            </w:pPr>
            <w:r>
              <w:rPr>
                <w:rFonts w:hint="eastAsia"/>
                <w:lang w:bidi="ar"/>
              </w:rPr>
              <w:t>（1）回国服务的在外留学人员用现汇购买1辆个人自用国产小汽车和长期来华定居专家进口1辆自用小汽车，免征车辆购置税。</w:t>
            </w:r>
          </w:p>
          <w:p w14:paraId="36DF0277">
            <w:pPr>
              <w:pStyle w:val="4"/>
              <w:ind w:firstLine="360" w:firstLineChars="200"/>
              <w:rPr>
                <w:lang w:bidi="ar"/>
              </w:rPr>
            </w:pPr>
            <w:r>
              <w:rPr>
                <w:rFonts w:hint="eastAsia"/>
                <w:lang w:bidi="ar"/>
              </w:rPr>
              <w:t>（2）防汛部门和森林消防部门用于指挥、检查、调度、报汛（警）、联络的由指定厂家生产的设有固定装置的指定型号的车辆，免征车辆购置税。</w:t>
            </w:r>
          </w:p>
          <w:p w14:paraId="33251392">
            <w:pPr>
              <w:pStyle w:val="4"/>
              <w:ind w:firstLine="360" w:firstLineChars="200"/>
              <w:rPr>
                <w:lang w:bidi="ar"/>
              </w:rPr>
            </w:pPr>
            <w:r>
              <w:rPr>
                <w:rFonts w:hint="eastAsia"/>
                <w:lang w:bidi="ar"/>
              </w:rPr>
              <w:t>（3）中国妇女发展基金会“母亲健康快车”项目的流动医疗车，免征车辆购置税。</w:t>
            </w:r>
          </w:p>
          <w:p w14:paraId="4F09D540">
            <w:pPr>
              <w:pStyle w:val="4"/>
              <w:ind w:firstLine="360" w:firstLineChars="200"/>
              <w:rPr>
                <w:lang w:bidi="ar"/>
              </w:rPr>
            </w:pPr>
            <w:r>
              <w:rPr>
                <w:rFonts w:hint="eastAsia"/>
                <w:lang w:bidi="ar"/>
              </w:rPr>
              <w:t>（4）原公安现役部队和原武警黄金、森林、水电部队改制后换发地方机动车牌证的车辆（公安消防、武警森林部队执行灭火救援任务的车辆除外），免征车辆购置税。</w:t>
            </w:r>
          </w:p>
          <w:p w14:paraId="46A176F4">
            <w:pPr>
              <w:pStyle w:val="4"/>
              <w:ind w:firstLine="360" w:firstLineChars="200"/>
              <w:rPr>
                <w:lang w:bidi="ar"/>
              </w:rPr>
            </w:pPr>
            <w:r>
              <w:rPr>
                <w:rFonts w:hint="eastAsia"/>
                <w:lang w:bidi="ar"/>
              </w:rPr>
              <w:t>（5）自2018年1月1日至2023年12月31日，购置新能源汽车免征车辆购置税。</w:t>
            </w:r>
          </w:p>
          <w:p w14:paraId="71452118">
            <w:pPr>
              <w:pStyle w:val="4"/>
              <w:ind w:firstLine="360" w:firstLineChars="200"/>
              <w:rPr>
                <w:lang w:bidi="ar"/>
              </w:rPr>
            </w:pPr>
            <w:r>
              <w:rPr>
                <w:rFonts w:hint="eastAsia"/>
                <w:lang w:bidi="ar"/>
              </w:rPr>
              <w:t>（6）自2018年7月1日至2023年12月31日，购置挂车减半征收车辆购置税。</w:t>
            </w:r>
          </w:p>
          <w:p w14:paraId="004FA32D">
            <w:pPr>
              <w:pStyle w:val="4"/>
              <w:shd w:val="clear" w:color="auto" w:fill="FDF3ED"/>
              <w:ind w:firstLine="360" w:firstLineChars="200"/>
              <w:rPr>
                <w:rFonts w:ascii="MS Mincho" w:hAnsi="MS Mincho" w:cs="MS Mincho"/>
                <w:b/>
              </w:rPr>
            </w:pPr>
            <w:r>
              <w:rPr>
                <w:rFonts w:hint="eastAsia"/>
                <w:b/>
              </w:rPr>
              <w:t>【知识拓展】</w:t>
            </w:r>
          </w:p>
          <w:p w14:paraId="0E725765">
            <w:pPr>
              <w:pStyle w:val="4"/>
              <w:shd w:val="clear" w:color="auto" w:fill="FDF3ED"/>
              <w:ind w:firstLine="360" w:firstLineChars="200"/>
              <w:rPr>
                <w:b/>
              </w:rPr>
            </w:pPr>
            <w:r>
              <w:rPr>
                <w:rFonts w:ascii="MS Mincho" w:hAnsi="MS Mincho" w:cs="MS Mincho"/>
                <w:b/>
              </w:rPr>
              <w:t>✈</w:t>
            </w:r>
            <w:r>
              <w:rPr>
                <w:rFonts w:hint="eastAsia"/>
                <w:b/>
              </w:rPr>
              <w:t>【教师】讲解车辆购置税其他优惠的相关知识</w:t>
            </w:r>
          </w:p>
          <w:p w14:paraId="3CDCCB7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免税、减税车辆因转让、改变用途等不再属于免税、减税范围的，应由纳税人在办理车辆转移登记或者变更登记前缴纳车辆购置税。</w:t>
            </w:r>
          </w:p>
          <w:p w14:paraId="6852769D">
            <w:pPr>
              <w:shd w:val="clear" w:color="auto" w:fill="FDF3ED"/>
              <w:ind w:firstLine="360" w:firstLineChars="200"/>
              <w:rPr>
                <w:rFonts w:hint="eastAsia"/>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7B9BE426">
            <w:pPr>
              <w:pStyle w:val="4"/>
              <w:shd w:val="clear" w:color="auto" w:fill="FDF3ED"/>
              <w:ind w:firstLine="360" w:firstLineChars="200"/>
              <w:rPr>
                <w:rFonts w:ascii="MS Mincho" w:hAnsi="MS Mincho" w:cs="MS Mincho"/>
                <w:b/>
              </w:rPr>
            </w:pPr>
            <w:r>
              <w:rPr>
                <w:rFonts w:hint="eastAsia" w:ascii="MS Mincho" w:hAnsi="MS Mincho" w:cs="MS Mincho"/>
                <w:b/>
              </w:rPr>
              <w:t>【课堂互动】</w:t>
            </w:r>
          </w:p>
          <w:p w14:paraId="74777DD8">
            <w:pPr>
              <w:pStyle w:val="4"/>
              <w:shd w:val="clear" w:color="auto" w:fill="FDF3ED"/>
              <w:ind w:firstLine="360" w:firstLineChars="200"/>
              <w:rPr>
                <w:b/>
              </w:rPr>
            </w:pPr>
            <w:r>
              <w:rPr>
                <w:rFonts w:ascii="MS Mincho" w:hAnsi="MS Mincho" w:cs="MS Mincho"/>
                <w:b/>
              </w:rPr>
              <w:t>✈</w:t>
            </w:r>
            <w:r>
              <w:rPr>
                <w:rFonts w:hint="eastAsia"/>
                <w:b/>
              </w:rPr>
              <w:t>【教师】提出问题</w:t>
            </w:r>
          </w:p>
          <w:p w14:paraId="3781D62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税务部门深入贯彻党中央、国务院决策部署，认真落实新能源汽车免征车辆购置税政策，有效激发了新能源汽车消费潜力。2022年，新能源汽车销量占全部汽车销量的比重达23.5%，较上年提高11.5个百分点，提前实现《新能源汽车产业发展规划（2021—2035年）》提出的“到2025年新能源汽车新车销售量达到汽车新车销售总量的20%左右”的目标。</w:t>
            </w:r>
          </w:p>
          <w:p w14:paraId="65135C9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想一想，我国为什么出台各种政策对新能源汽车给予大力支持？</w:t>
            </w:r>
          </w:p>
          <w:p w14:paraId="0D392623">
            <w:pPr>
              <w:shd w:val="clear" w:color="auto" w:fill="FDF3ED"/>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【学生】思考、回答问题</w:t>
            </w:r>
          </w:p>
          <w:p w14:paraId="7BE37326">
            <w:pPr>
              <w:widowControl w:val="0"/>
              <w:shd w:val="clear" w:color="auto" w:fill="FDF3ED"/>
              <w:tabs>
                <w:tab w:val="right" w:pos="7560"/>
              </w:tabs>
              <w:spacing w:after="0" w:line="240" w:lineRule="auto"/>
              <w:ind w:firstLine="361" w:firstLineChars="200"/>
              <w:rPr>
                <w:rFonts w:hint="eastAsia"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【教师】评价并总结学生的回答</w:t>
            </w:r>
          </w:p>
          <w:p w14:paraId="09114361">
            <w:pPr>
              <w:pStyle w:val="4"/>
              <w:numPr>
                <w:ilvl w:val="0"/>
                <w:numId w:val="0"/>
              </w:numPr>
              <w:ind w:left="360" w:leftChars="0"/>
              <w:rPr>
                <w:b/>
                <w:lang w:bidi="ar"/>
              </w:rPr>
            </w:pPr>
            <w:r>
              <w:rPr>
                <w:rFonts w:hint="eastAsia"/>
                <w:b/>
                <w:lang w:val="en-US" w:eastAsia="zh-CN" w:bidi="ar"/>
              </w:rPr>
              <w:t>二、</w:t>
            </w:r>
            <w:r>
              <w:rPr>
                <w:rFonts w:hint="eastAsia"/>
                <w:b/>
                <w:lang w:bidi="ar"/>
              </w:rPr>
              <w:t>车辆购置税</w:t>
            </w:r>
            <w:r>
              <w:rPr>
                <w:rFonts w:hint="eastAsia"/>
                <w:b/>
                <w:lang w:val="en-US" w:eastAsia="zh-CN" w:bidi="ar"/>
              </w:rPr>
              <w:t>应纳税额的</w:t>
            </w:r>
            <w:r>
              <w:rPr>
                <w:rFonts w:hint="eastAsia"/>
                <w:b/>
                <w:lang w:bidi="ar"/>
              </w:rPr>
              <w:t>计算</w:t>
            </w:r>
          </w:p>
          <w:p w14:paraId="6C124795">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【教师】讲解车辆购置税的应纳税额如何计算</w:t>
            </w:r>
          </w:p>
          <w:p w14:paraId="6926406E">
            <w:pPr>
              <w:pStyle w:val="4"/>
              <w:ind w:firstLine="360" w:firstLineChars="200"/>
              <w:rPr>
                <w:b/>
                <w:lang w:bidi="ar"/>
              </w:rPr>
            </w:pPr>
            <w:r>
              <w:rPr>
                <w:rFonts w:hint="eastAsia"/>
                <w:b/>
                <w:lang w:bidi="ar"/>
              </w:rPr>
              <w:t>（一）计税依据</w:t>
            </w:r>
          </w:p>
          <w:p w14:paraId="37A73159">
            <w:pPr>
              <w:pStyle w:val="4"/>
              <w:ind w:firstLine="360" w:firstLineChars="200"/>
              <w:jc w:val="center"/>
              <w:rPr>
                <w:lang w:bidi="ar"/>
              </w:rPr>
            </w:pPr>
            <w:r>
              <w:rPr>
                <w:rFonts w:hint="eastAsia"/>
                <w:lang w:bidi="ar"/>
              </w:rPr>
              <w:t>车辆购置税的计税依据为应税车辆的计税价格。应税车辆的计税价格，按照下列规定确定。</w:t>
            </w:r>
          </w:p>
          <w:p w14:paraId="3A4D6423">
            <w:pPr>
              <w:pStyle w:val="4"/>
              <w:ind w:firstLine="360" w:firstLineChars="200"/>
              <w:jc w:val="left"/>
              <w:rPr>
                <w:lang w:bidi="ar"/>
              </w:rPr>
            </w:pPr>
            <w:r>
              <w:rPr>
                <w:rFonts w:hint="eastAsia"/>
                <w:lang w:bidi="ar"/>
              </w:rPr>
              <w:t>1．购买自用应税车辆</w:t>
            </w:r>
          </w:p>
          <w:p w14:paraId="5C9A198F">
            <w:pPr>
              <w:pStyle w:val="4"/>
              <w:ind w:firstLine="360" w:firstLineChars="200"/>
              <w:jc w:val="left"/>
              <w:rPr>
                <w:lang w:bidi="ar"/>
              </w:rPr>
            </w:pPr>
            <w:r>
              <w:rPr>
                <w:rFonts w:hint="eastAsia"/>
                <w:lang w:bidi="ar"/>
              </w:rPr>
              <w:t>纳税人购买自用的应税车辆的计税价格为纳税人实际支付给销售者的全部价款，不包括增值税税额。</w:t>
            </w:r>
          </w:p>
          <w:p w14:paraId="7DC4B092">
            <w:pPr>
              <w:pStyle w:val="4"/>
              <w:ind w:firstLine="360" w:firstLineChars="200"/>
              <w:jc w:val="left"/>
              <w:rPr>
                <w:lang w:bidi="ar"/>
              </w:rPr>
            </w:pPr>
            <w:r>
              <w:rPr>
                <w:rFonts w:hint="eastAsia"/>
                <w:lang w:bidi="ar"/>
              </w:rPr>
              <w:t>2．进口自用应税车辆</w:t>
            </w:r>
          </w:p>
          <w:p w14:paraId="74F1D80C">
            <w:pPr>
              <w:pStyle w:val="4"/>
              <w:ind w:firstLine="360" w:firstLineChars="200"/>
              <w:jc w:val="left"/>
              <w:rPr>
                <w:lang w:bidi="ar"/>
              </w:rPr>
            </w:pPr>
            <w:r>
              <w:rPr>
                <w:rFonts w:hint="eastAsia"/>
                <w:lang w:bidi="ar"/>
              </w:rPr>
              <w:t>纳税人进口自用的应税车辆的计税价格为关税完税价格加上关税和消费税，计算公式如下：</w:t>
            </w:r>
          </w:p>
          <w:p w14:paraId="500EEC00">
            <w:pPr>
              <w:pStyle w:val="4"/>
              <w:ind w:firstLine="360" w:firstLineChars="200"/>
              <w:jc w:val="left"/>
              <w:rPr>
                <w:lang w:bidi="ar"/>
              </w:rPr>
            </w:pPr>
          </w:p>
          <w:p w14:paraId="6BCFA4A2">
            <w:pPr>
              <w:pStyle w:val="4"/>
              <w:ind w:firstLine="360" w:firstLineChars="200"/>
              <w:jc w:val="left"/>
              <w:rPr>
                <w:lang w:bidi="ar"/>
              </w:rPr>
            </w:pPr>
          </w:p>
          <w:p w14:paraId="5BF6B8C4">
            <w:pPr>
              <w:pStyle w:val="4"/>
              <w:ind w:firstLine="1620" w:firstLineChars="900"/>
              <w:rPr>
                <w:lang w:bidi="ar"/>
              </w:rPr>
            </w:pPr>
            <w:r>
              <w:rPr>
                <w:rFonts w:hint="eastAsia"/>
                <w:lang w:bidi="ar"/>
              </w:rPr>
              <w:t>计税价格=关税完税价格+关税+消费税</w:t>
            </w:r>
          </w:p>
          <w:p w14:paraId="56B14702">
            <w:pPr>
              <w:pStyle w:val="4"/>
              <w:ind w:firstLine="360" w:firstLineChars="200"/>
              <w:jc w:val="center"/>
              <w:rPr>
                <w:lang w:bidi="ar"/>
              </w:rPr>
            </w:pPr>
            <w:r>
              <w:rPr>
                <w:lang w:bidi="ar"/>
              </w:rPr>
              <w:t xml:space="preserve"> =</w:t>
            </w:r>
            <w:r>
              <w:rPr>
                <w:rFonts w:hint="eastAsia"/>
                <w:lang w:bidi="ar"/>
              </w:rPr>
              <w:t>（关税完税价格</w:t>
            </w:r>
            <w:r>
              <w:rPr>
                <w:lang w:bidi="ar"/>
              </w:rPr>
              <w:t>+</w:t>
            </w:r>
            <w:r>
              <w:rPr>
                <w:rFonts w:hint="eastAsia"/>
                <w:lang w:bidi="ar"/>
              </w:rPr>
              <w:t>关税）÷（</w:t>
            </w:r>
            <w:r>
              <w:rPr>
                <w:lang w:bidi="ar"/>
              </w:rPr>
              <w:t>1−</w:t>
            </w:r>
            <w:r>
              <w:rPr>
                <w:rFonts w:hint="eastAsia"/>
                <w:lang w:bidi="ar"/>
              </w:rPr>
              <w:t>消费税比例税率）</w:t>
            </w:r>
          </w:p>
          <w:p w14:paraId="6E88EF77">
            <w:pPr>
              <w:pStyle w:val="4"/>
              <w:shd w:val="clear" w:color="auto" w:fill="FDF3ED"/>
              <w:ind w:firstLine="360" w:firstLineChars="200"/>
              <w:rPr>
                <w:rFonts w:ascii="MS Mincho" w:hAnsi="MS Mincho" w:cs="MS Mincho"/>
                <w:b/>
              </w:rPr>
            </w:pPr>
            <w:r>
              <w:rPr>
                <w:rFonts w:hint="eastAsia"/>
                <w:b/>
              </w:rPr>
              <w:t>【课堂互动】</w:t>
            </w:r>
          </w:p>
          <w:p w14:paraId="22FF493D">
            <w:pPr>
              <w:pStyle w:val="4"/>
              <w:shd w:val="clear" w:color="auto" w:fill="FDF3ED"/>
              <w:ind w:firstLine="360" w:firstLineChars="200"/>
              <w:rPr>
                <w:b/>
              </w:rPr>
            </w:pPr>
            <w:r>
              <w:rPr>
                <w:rFonts w:ascii="MS Mincho" w:hAnsi="MS Mincho" w:cs="MS Mincho"/>
                <w:b/>
              </w:rPr>
              <w:t>✈</w:t>
            </w:r>
            <w:r>
              <w:rPr>
                <w:rFonts w:hint="eastAsia"/>
                <w:b/>
              </w:rPr>
              <w:t>【教师】提出问题</w:t>
            </w:r>
          </w:p>
          <w:p w14:paraId="0EC44F22">
            <w:pPr>
              <w:pStyle w:val="4"/>
              <w:shd w:val="clear" w:color="auto" w:fill="FDF3ED"/>
              <w:ind w:firstLine="360" w:firstLineChars="200"/>
            </w:pPr>
            <w:r>
              <w:rPr>
                <w:rFonts w:hint="eastAsia"/>
              </w:rPr>
              <w:t>纳税人进口自用的应税车辆是指纳税人直接从境外进口或者委托代理进口自用的应税车辆，包括在境内购买的进口车辆吗</w:t>
            </w:r>
            <w:r>
              <w:t>？</w:t>
            </w:r>
          </w:p>
          <w:p w14:paraId="22600ABA">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02905D26">
            <w:pPr>
              <w:pStyle w:val="4"/>
              <w:shd w:val="clear" w:color="auto" w:fill="FDF3ED"/>
              <w:ind w:firstLine="360" w:firstLineChars="200"/>
              <w:rPr>
                <w:b/>
              </w:rPr>
            </w:pPr>
            <w:r>
              <w:rPr>
                <w:rFonts w:ascii="MS Mincho" w:hAnsi="MS Mincho" w:cs="MS Mincho"/>
                <w:b/>
              </w:rPr>
              <w:t>✈</w:t>
            </w:r>
            <w:r>
              <w:rPr>
                <w:rFonts w:hint="eastAsia"/>
                <w:b/>
              </w:rPr>
              <w:t>【教师】总结学生的回答</w:t>
            </w:r>
          </w:p>
          <w:p w14:paraId="0D98DBE3">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纳税人进口自用的应税车辆是指纳税人直接从境外进口或者委托代理进口自用的应税车辆，不包括在境内购买的进口车辆。</w:t>
            </w:r>
          </w:p>
          <w:p w14:paraId="7173BACD">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6CCACDDE">
            <w:pPr>
              <w:pStyle w:val="4"/>
              <w:ind w:firstLine="360" w:firstLineChars="200"/>
              <w:rPr>
                <w:lang w:bidi="ar"/>
              </w:rPr>
            </w:pPr>
            <w:r>
              <w:rPr>
                <w:rFonts w:hint="eastAsia"/>
                <w:lang w:bidi="ar"/>
              </w:rPr>
              <w:t>3．自产自用应税车辆</w:t>
            </w:r>
          </w:p>
          <w:p w14:paraId="502852FA">
            <w:pPr>
              <w:pStyle w:val="4"/>
              <w:ind w:firstLine="360" w:firstLineChars="200"/>
              <w:rPr>
                <w:lang w:bidi="ar"/>
              </w:rPr>
            </w:pPr>
            <w:r>
              <w:rPr>
                <w:rFonts w:hint="eastAsia"/>
                <w:lang w:bidi="ar"/>
              </w:rPr>
              <w:t>纳税人自产自用的应税车辆的计税价格按照纳税人生产的同类应税车辆（即车辆配置序列号相同的车辆）的销售价格确定，不包括增值税税额。</w:t>
            </w:r>
          </w:p>
          <w:p w14:paraId="70A5933E">
            <w:pPr>
              <w:pStyle w:val="4"/>
              <w:ind w:firstLine="360" w:firstLineChars="200"/>
              <w:rPr>
                <w:lang w:bidi="ar"/>
              </w:rPr>
            </w:pPr>
            <w:r>
              <w:rPr>
                <w:rFonts w:hint="eastAsia"/>
                <w:lang w:bidi="ar"/>
              </w:rPr>
              <w:t>没有同类应税车辆销售价格的，按照组成计税价格确定。组成计税价格的计算公式如下：</w:t>
            </w:r>
          </w:p>
          <w:p w14:paraId="7385B0A4">
            <w:pPr>
              <w:pStyle w:val="4"/>
              <w:ind w:firstLine="360" w:firstLineChars="200"/>
              <w:jc w:val="center"/>
              <w:rPr>
                <w:lang w:bidi="ar"/>
              </w:rPr>
            </w:pPr>
            <w:r>
              <w:rPr>
                <w:rFonts w:hint="eastAsia"/>
                <w:lang w:bidi="ar"/>
              </w:rPr>
              <w:t>组成计税价格=成本×（1+成本利润率）</w:t>
            </w:r>
          </w:p>
          <w:p w14:paraId="646CFC4D">
            <w:pPr>
              <w:pStyle w:val="4"/>
              <w:ind w:firstLine="360" w:firstLineChars="200"/>
              <w:rPr>
                <w:lang w:bidi="ar"/>
              </w:rPr>
            </w:pPr>
            <w:r>
              <w:rPr>
                <w:rFonts w:hint="eastAsia"/>
                <w:lang w:bidi="ar"/>
              </w:rPr>
              <w:t>其中，成本利润率由省、自治区、直辖市税务机关确定。</w:t>
            </w:r>
          </w:p>
          <w:p w14:paraId="542B8F47">
            <w:pPr>
              <w:pStyle w:val="4"/>
              <w:shd w:val="clear" w:color="auto" w:fill="FDF3ED"/>
              <w:ind w:firstLine="360" w:firstLineChars="200"/>
              <w:rPr>
                <w:rFonts w:ascii="MS Mincho" w:hAnsi="MS Mincho" w:cs="MS Mincho"/>
                <w:b/>
              </w:rPr>
            </w:pPr>
            <w:r>
              <w:rPr>
                <w:rFonts w:hint="eastAsia"/>
                <w:b/>
              </w:rPr>
              <w:t>【课堂互动】</w:t>
            </w:r>
          </w:p>
          <w:p w14:paraId="102B0738">
            <w:pPr>
              <w:pStyle w:val="4"/>
              <w:shd w:val="clear" w:color="auto" w:fill="FDF3ED"/>
              <w:ind w:firstLine="360" w:firstLineChars="200"/>
              <w:rPr>
                <w:b/>
              </w:rPr>
            </w:pPr>
            <w:r>
              <w:rPr>
                <w:rFonts w:ascii="MS Mincho" w:hAnsi="MS Mincho" w:cs="MS Mincho"/>
                <w:b/>
              </w:rPr>
              <w:t>✈</w:t>
            </w:r>
            <w:r>
              <w:rPr>
                <w:rFonts w:hint="eastAsia"/>
                <w:b/>
              </w:rPr>
              <w:t>【教师】提出问题</w:t>
            </w:r>
          </w:p>
          <w:p w14:paraId="583A83F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属于应征消费税的应税车辆，其组成计税价格中还需要加计消费税税额吗？</w:t>
            </w:r>
          </w:p>
          <w:p w14:paraId="0DCFE7C5">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392D92D6">
            <w:pPr>
              <w:pStyle w:val="4"/>
              <w:shd w:val="clear" w:color="auto" w:fill="FDF3ED"/>
              <w:ind w:firstLine="360" w:firstLineChars="200"/>
              <w:rPr>
                <w:b/>
              </w:rPr>
            </w:pPr>
            <w:r>
              <w:rPr>
                <w:rFonts w:ascii="MS Mincho" w:hAnsi="MS Mincho" w:cs="MS Mincho"/>
                <w:b/>
              </w:rPr>
              <w:t>✈</w:t>
            </w:r>
            <w:r>
              <w:rPr>
                <w:rFonts w:hint="eastAsia"/>
                <w:b/>
              </w:rPr>
              <w:t>【教师】总结学生的回答</w:t>
            </w:r>
          </w:p>
          <w:p w14:paraId="78B88CE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属于应征消费税的应税车辆，其组成计税价格中还应加计消费税税额。</w:t>
            </w:r>
          </w:p>
          <w:p w14:paraId="378F0559">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73B03D49">
            <w:pPr>
              <w:pStyle w:val="4"/>
              <w:ind w:firstLine="360" w:firstLineChars="200"/>
              <w:jc w:val="left"/>
              <w:rPr>
                <w:lang w:bidi="ar"/>
              </w:rPr>
            </w:pPr>
            <w:r>
              <w:rPr>
                <w:rFonts w:hint="eastAsia"/>
                <w:lang w:bidi="ar"/>
              </w:rPr>
              <w:t>4．以受赠、获奖或者其他方式取得自用应税车辆</w:t>
            </w:r>
          </w:p>
          <w:p w14:paraId="10D93C5B">
            <w:pPr>
              <w:pStyle w:val="4"/>
              <w:ind w:firstLine="360" w:firstLineChars="200"/>
              <w:jc w:val="left"/>
              <w:rPr>
                <w:lang w:bidi="ar"/>
              </w:rPr>
            </w:pPr>
            <w:r>
              <w:rPr>
                <w:rFonts w:hint="eastAsia"/>
                <w:lang w:bidi="ar"/>
              </w:rPr>
              <w:t>纳税人以受赠、获奖或者其他方式取得自用的应税车辆的计税价格按照购置应税车辆时相关凭证载明的价格确定，不包括增值税税额。</w:t>
            </w:r>
          </w:p>
          <w:p w14:paraId="15AFFF15">
            <w:pPr>
              <w:pStyle w:val="4"/>
              <w:ind w:firstLine="360" w:firstLineChars="200"/>
              <w:jc w:val="left"/>
              <w:rPr>
                <w:rFonts w:ascii="微软雅黑" w:hAnsi="微软雅黑" w:cs="MS Mincho"/>
                <w:b/>
                <w:szCs w:val="18"/>
              </w:rPr>
            </w:pPr>
            <w:r>
              <w:rPr>
                <w:rFonts w:hint="eastAsia"/>
                <w:b/>
                <w:lang w:bidi="ar"/>
              </w:rPr>
              <w:t>（二）应纳税额的计算</w:t>
            </w:r>
          </w:p>
          <w:p w14:paraId="2AEFD985">
            <w:pPr>
              <w:pStyle w:val="4"/>
              <w:ind w:firstLine="360" w:firstLineChars="200"/>
              <w:jc w:val="left"/>
              <w:rPr>
                <w:lang w:bidi="ar"/>
              </w:rPr>
            </w:pPr>
            <w:r>
              <w:rPr>
                <w:rFonts w:hint="eastAsia"/>
                <w:lang w:bidi="ar"/>
              </w:rPr>
              <w:t>车辆购置税应纳税额的计算公式如下：</w:t>
            </w:r>
          </w:p>
          <w:p w14:paraId="489CFE85">
            <w:pPr>
              <w:pStyle w:val="4"/>
              <w:shd w:val="clear" w:color="auto" w:fill="FDF3ED"/>
              <w:ind w:firstLine="360" w:firstLineChars="200"/>
              <w:jc w:val="center"/>
              <w:rPr>
                <w:b/>
                <w:lang w:bidi="ar"/>
              </w:rPr>
            </w:pPr>
            <w:r>
              <w:rPr>
                <w:rFonts w:hint="eastAsia"/>
                <w:b/>
                <w:lang w:bidi="ar"/>
              </w:rPr>
              <w:t>应纳税额=计税价格×10%</w:t>
            </w:r>
          </w:p>
          <w:p w14:paraId="019693D9">
            <w:pPr>
              <w:pStyle w:val="4"/>
              <w:ind w:firstLine="360" w:firstLineChars="200"/>
              <w:jc w:val="center"/>
              <w:rPr>
                <w:lang w:bidi="ar"/>
              </w:rPr>
            </w:pPr>
          </w:p>
          <w:p w14:paraId="263BD254">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车辆购置税应纳税额的计算方法</w:t>
            </w:r>
          </w:p>
          <w:p w14:paraId="2554917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9</w:t>
            </w:r>
            <w:r>
              <w:rPr>
                <w:rFonts w:ascii="Times New Roman" w:hAnsi="Times New Roman" w:eastAsia="微软雅黑"/>
                <w:b/>
                <w:sz w:val="18"/>
              </w:rPr>
              <w:t>-</w:t>
            </w:r>
            <w:r>
              <w:rPr>
                <w:rFonts w:hint="eastAsia" w:ascii="Times New Roman" w:hAnsi="Times New Roman" w:eastAsia="微软雅黑"/>
                <w:b/>
                <w:sz w:val="18"/>
                <w:lang w:val="en-US" w:eastAsia="zh-CN"/>
              </w:rPr>
              <w:t>3</w:t>
            </w:r>
            <w:r>
              <w:rPr>
                <w:rFonts w:hint="eastAsia" w:ascii="Times New Roman" w:hAnsi="Times New Roman" w:eastAsia="微软雅黑"/>
                <w:b/>
                <w:sz w:val="18"/>
              </w:rPr>
              <w:t>】</w:t>
            </w:r>
            <w:r>
              <w:rPr>
                <w:rFonts w:hint="eastAsia" w:ascii="Times New Roman" w:hAnsi="Times New Roman" w:eastAsia="微软雅黑"/>
                <w:sz w:val="18"/>
              </w:rPr>
              <w:t>某企业购置一辆小汽车自用，取得的税控机动车销售统一发票上注明金额20万元、税额2.6万元。请计算该企业应缴纳的车辆购置税税额。</w:t>
            </w:r>
          </w:p>
          <w:p w14:paraId="795A1AD2">
            <w:pPr>
              <w:pStyle w:val="4"/>
              <w:shd w:val="clear" w:color="auto" w:fill="FDF3ED"/>
              <w:ind w:firstLine="360" w:firstLineChars="200"/>
              <w:rPr>
                <w:b/>
              </w:rPr>
            </w:pPr>
            <w:r>
              <w:rPr>
                <w:rFonts w:hint="eastAsia"/>
                <w:b/>
              </w:rPr>
              <w:t>【解析】</w:t>
            </w:r>
          </w:p>
          <w:p w14:paraId="110BDC7A">
            <w:pPr>
              <w:widowControl w:val="0"/>
              <w:shd w:val="clear" w:color="auto" w:fill="FDF3ED"/>
              <w:tabs>
                <w:tab w:val="right" w:pos="7560"/>
              </w:tabs>
              <w:spacing w:after="252" w:afterLines="80" w:line="310" w:lineRule="exact"/>
              <w:ind w:firstLine="540" w:firstLineChars="300"/>
              <w:rPr>
                <w:rFonts w:ascii="Times New Roman" w:hAnsi="Times New Roman" w:eastAsia="微软雅黑"/>
                <w:sz w:val="18"/>
              </w:rPr>
            </w:pPr>
            <w:r>
              <w:rPr>
                <w:rFonts w:hint="eastAsia" w:ascii="Times New Roman" w:hAnsi="Times New Roman" w:eastAsia="微软雅黑"/>
                <w:sz w:val="18"/>
              </w:rPr>
              <w:t>应缴纳的车辆购置税税额=200 000×10%=20 000元</w:t>
            </w:r>
          </w:p>
          <w:p w14:paraId="39577A54">
            <w:pPr>
              <w:shd w:val="clear" w:color="auto" w:fill="FDF3ED"/>
              <w:ind w:firstLine="360" w:firstLineChars="200"/>
              <w:rPr>
                <w:rFonts w:hint="eastAsia"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728CCD4A">
            <w:pPr>
              <w:pStyle w:val="4"/>
              <w:ind w:firstLine="360" w:firstLineChars="200"/>
              <w:jc w:val="left"/>
              <w:rPr>
                <w:b/>
                <w:lang w:bidi="ar"/>
              </w:rPr>
            </w:pPr>
            <w:r>
              <w:rPr>
                <w:rFonts w:hint="eastAsia"/>
                <w:b/>
                <w:lang w:bidi="ar"/>
              </w:rPr>
              <w:t>三、车辆购置税</w:t>
            </w:r>
            <w:r>
              <w:rPr>
                <w:rFonts w:hint="eastAsia"/>
                <w:b/>
                <w:lang w:val="en-US" w:eastAsia="zh-CN" w:bidi="ar"/>
              </w:rPr>
              <w:t>纳税</w:t>
            </w:r>
            <w:r>
              <w:rPr>
                <w:rFonts w:hint="eastAsia"/>
                <w:b/>
                <w:lang w:bidi="ar"/>
              </w:rPr>
              <w:t>申报</w:t>
            </w:r>
          </w:p>
          <w:p w14:paraId="53763155">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【教师】讲解如何填写车辆购置税纳税申报表</w:t>
            </w:r>
          </w:p>
          <w:p w14:paraId="3DE9BAEC">
            <w:pPr>
              <w:pStyle w:val="4"/>
              <w:ind w:firstLine="360" w:firstLineChars="200"/>
              <w:jc w:val="left"/>
              <w:rPr>
                <w:b/>
                <w:lang w:bidi="ar"/>
              </w:rPr>
            </w:pPr>
            <w:r>
              <w:rPr>
                <w:rFonts w:hint="eastAsia"/>
                <w:b/>
                <w:lang w:bidi="ar"/>
              </w:rPr>
              <w:t>（一）纳税义务发生时间</w:t>
            </w:r>
          </w:p>
          <w:p w14:paraId="2BBE3FA9">
            <w:pPr>
              <w:pStyle w:val="4"/>
              <w:ind w:firstLine="360" w:firstLineChars="200"/>
              <w:jc w:val="left"/>
              <w:rPr>
                <w:lang w:bidi="ar"/>
              </w:rPr>
            </w:pPr>
            <w:r>
              <w:rPr>
                <w:rFonts w:hint="eastAsia"/>
                <w:lang w:bidi="ar"/>
              </w:rPr>
              <w:t>车辆购置税的纳税义务发生时间为纳税人购置应税车辆的当日。</w:t>
            </w:r>
          </w:p>
          <w:p w14:paraId="525490F6">
            <w:pPr>
              <w:pStyle w:val="4"/>
              <w:ind w:firstLine="360" w:firstLineChars="200"/>
              <w:jc w:val="left"/>
              <w:rPr>
                <w:b/>
                <w:lang w:bidi="ar"/>
              </w:rPr>
            </w:pPr>
            <w:r>
              <w:rPr>
                <w:rFonts w:hint="eastAsia"/>
                <w:b/>
                <w:lang w:eastAsia="zh-CN" w:bidi="ar"/>
              </w:rPr>
              <w:t>（</w:t>
            </w:r>
            <w:r>
              <w:rPr>
                <w:rFonts w:hint="eastAsia"/>
                <w:b/>
                <w:lang w:val="en-US" w:eastAsia="zh-CN" w:bidi="ar"/>
              </w:rPr>
              <w:t>二</w:t>
            </w:r>
            <w:r>
              <w:rPr>
                <w:rFonts w:hint="eastAsia"/>
                <w:b/>
                <w:lang w:eastAsia="zh-CN" w:bidi="ar"/>
              </w:rPr>
              <w:t>）</w:t>
            </w:r>
            <w:r>
              <w:rPr>
                <w:rFonts w:hint="eastAsia"/>
                <w:b/>
                <w:lang w:bidi="ar"/>
              </w:rPr>
              <w:t>纳税地点</w:t>
            </w:r>
          </w:p>
          <w:p w14:paraId="3E6128BA">
            <w:pPr>
              <w:pStyle w:val="4"/>
              <w:ind w:firstLine="360" w:firstLineChars="200"/>
              <w:jc w:val="left"/>
              <w:rPr>
                <w:lang w:bidi="ar"/>
              </w:rPr>
            </w:pPr>
            <w:r>
              <w:rPr>
                <w:rFonts w:hint="eastAsia"/>
                <w:lang w:bidi="ar"/>
              </w:rPr>
              <w:t>纳税人购置应税车辆，应当向车辆登记地的主管税务机关申报缴纳车辆购置税；购置不需要办理车辆登记的应税车辆，应当向纳税人所在地的主管税务机关申报缴纳车辆购置税。</w:t>
            </w:r>
          </w:p>
          <w:p w14:paraId="03ECF99F">
            <w:pPr>
              <w:pStyle w:val="4"/>
              <w:ind w:firstLine="360" w:firstLineChars="200"/>
              <w:jc w:val="left"/>
              <w:rPr>
                <w:b/>
                <w:lang w:bidi="ar"/>
              </w:rPr>
            </w:pPr>
            <w:r>
              <w:rPr>
                <w:rFonts w:hint="eastAsia"/>
                <w:b/>
                <w:lang w:eastAsia="zh-CN" w:bidi="ar"/>
              </w:rPr>
              <w:t>（</w:t>
            </w:r>
            <w:r>
              <w:rPr>
                <w:rFonts w:hint="eastAsia"/>
                <w:b/>
                <w:lang w:val="en-US" w:eastAsia="zh-CN" w:bidi="ar"/>
              </w:rPr>
              <w:t>三</w:t>
            </w:r>
            <w:r>
              <w:rPr>
                <w:rFonts w:hint="eastAsia"/>
                <w:b/>
                <w:lang w:eastAsia="zh-CN" w:bidi="ar"/>
              </w:rPr>
              <w:t>）</w:t>
            </w:r>
            <w:r>
              <w:rPr>
                <w:rFonts w:hint="eastAsia"/>
                <w:b/>
                <w:lang w:bidi="ar"/>
              </w:rPr>
              <w:t>纳税期限</w:t>
            </w:r>
          </w:p>
          <w:p w14:paraId="75C950AF">
            <w:pPr>
              <w:pStyle w:val="4"/>
              <w:ind w:firstLine="360" w:firstLineChars="200"/>
              <w:jc w:val="left"/>
              <w:rPr>
                <w:lang w:bidi="ar"/>
              </w:rPr>
            </w:pPr>
            <w:r>
              <w:rPr>
                <w:rFonts w:hint="eastAsia"/>
                <w:lang w:bidi="ar"/>
              </w:rPr>
              <w:t>纳税人应当自纳税义务发生之日起60日内申报缴纳车辆购置税。</w:t>
            </w:r>
          </w:p>
          <w:p w14:paraId="13FA8AAA">
            <w:pPr>
              <w:pStyle w:val="4"/>
              <w:ind w:firstLine="360" w:firstLineChars="200"/>
              <w:jc w:val="left"/>
              <w:rPr>
                <w:b/>
                <w:lang w:bidi="ar"/>
              </w:rPr>
            </w:pPr>
            <w:r>
              <w:rPr>
                <w:rFonts w:hint="eastAsia"/>
                <w:b/>
                <w:lang w:bidi="ar"/>
              </w:rPr>
              <w:t>（</w:t>
            </w:r>
            <w:r>
              <w:rPr>
                <w:rFonts w:hint="eastAsia"/>
                <w:b/>
                <w:lang w:val="en-US" w:eastAsia="zh-CN" w:bidi="ar"/>
              </w:rPr>
              <w:t>四</w:t>
            </w:r>
            <w:r>
              <w:rPr>
                <w:rFonts w:hint="eastAsia"/>
                <w:b/>
                <w:lang w:bidi="ar"/>
              </w:rPr>
              <w:t>）纳税申报</w:t>
            </w:r>
          </w:p>
          <w:p w14:paraId="46BB4C5D">
            <w:pPr>
              <w:pStyle w:val="4"/>
              <w:ind w:firstLine="360" w:firstLineChars="200"/>
              <w:jc w:val="left"/>
              <w:rPr>
                <w:lang w:bidi="ar"/>
              </w:rPr>
            </w:pPr>
            <w:r>
              <w:rPr>
                <w:rFonts w:hint="eastAsia"/>
                <w:lang w:bidi="ar"/>
              </w:rPr>
              <w:t>车辆购置税的纳税人应按照税法的有关规定及时办理纳税申报，并如实填写《车辆购置税纳税申报表》（见表</w:t>
            </w:r>
            <w:r>
              <w:rPr>
                <w:rFonts w:hint="eastAsia"/>
                <w:lang w:val="en-US" w:eastAsia="zh-CN" w:bidi="ar"/>
              </w:rPr>
              <w:t>9</w:t>
            </w:r>
            <w:r>
              <w:rPr>
                <w:rFonts w:hint="eastAsia"/>
                <w:lang w:bidi="ar"/>
              </w:rPr>
              <w:t>-</w:t>
            </w:r>
            <w:r>
              <w:rPr>
                <w:rFonts w:hint="eastAsia"/>
                <w:lang w:val="en-US" w:eastAsia="zh-CN" w:bidi="ar"/>
              </w:rPr>
              <w:t>4</w:t>
            </w:r>
            <w:r>
              <w:rPr>
                <w:rFonts w:hint="eastAsia"/>
                <w:lang w:bidi="ar"/>
              </w:rPr>
              <w:t>）。</w:t>
            </w:r>
          </w:p>
          <w:p w14:paraId="7F4B9AE8">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56210A6C">
            <w:pPr>
              <w:shd w:val="clear" w:color="auto" w:fill="FDF3ED"/>
              <w:ind w:firstLine="361" w:firstLineChars="200"/>
              <w:rPr>
                <w:rFonts w:hint="eastAsia"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”表</w:t>
            </w:r>
            <w:r>
              <w:rPr>
                <w:rFonts w:hint="eastAsia" w:ascii="微软雅黑" w:hAnsi="微软雅黑" w:eastAsia="微软雅黑" w:cs="MS Mincho"/>
                <w:b/>
                <w:sz w:val="18"/>
                <w:szCs w:val="18"/>
                <w:lang w:val="en-US" w:eastAsia="zh-CN"/>
              </w:rPr>
              <w:t>9</w:t>
            </w:r>
            <w:r>
              <w:rPr>
                <w:rFonts w:ascii="微软雅黑" w:hAnsi="微软雅黑" w:eastAsia="微软雅黑" w:cs="MS Mincho"/>
                <w:b/>
                <w:sz w:val="18"/>
                <w:szCs w:val="18"/>
              </w:rPr>
              <w:t>-</w:t>
            </w:r>
            <w:r>
              <w:rPr>
                <w:rFonts w:hint="eastAsia" w:ascii="微软雅黑" w:hAnsi="微软雅黑" w:eastAsia="微软雅黑" w:cs="MS Mincho"/>
                <w:b/>
                <w:sz w:val="18"/>
                <w:szCs w:val="18"/>
                <w:lang w:val="en-US" w:eastAsia="zh-CN"/>
              </w:rPr>
              <w:t>4</w:t>
            </w:r>
            <w:r>
              <w:rPr>
                <w:rFonts w:ascii="微软雅黑" w:hAnsi="微软雅黑" w:eastAsia="微软雅黑" w:cs="MS Mincho"/>
                <w:b/>
                <w:sz w:val="18"/>
                <w:szCs w:val="18"/>
              </w:rPr>
              <w:t>填写说明”</w:t>
            </w:r>
            <w:r>
              <w:rPr>
                <w:rFonts w:hint="eastAsia" w:ascii="微软雅黑" w:hAnsi="微软雅黑" w:eastAsia="微软雅黑" w:cs="MS Mincho"/>
                <w:b/>
                <w:sz w:val="18"/>
                <w:szCs w:val="18"/>
              </w:rPr>
              <w:t>视频，帮助学生了解“车辆购置税纳税申报表”的</w:t>
            </w:r>
            <w:r>
              <w:rPr>
                <w:rFonts w:ascii="微软雅黑" w:hAnsi="微软雅黑" w:eastAsia="微软雅黑" w:cs="MS Mincho"/>
                <w:b/>
                <w:sz w:val="18"/>
                <w:szCs w:val="18"/>
              </w:rPr>
              <w:t>填写方法</w:t>
            </w:r>
          </w:p>
          <w:p w14:paraId="6754F8E5">
            <w:pPr>
              <w:shd w:val="clear" w:color="auto" w:fill="FDF3ED"/>
              <w:ind w:firstLine="361" w:firstLineChars="200"/>
              <w:rPr>
                <w:rFonts w:hint="eastAsia"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3C2BD055">
            <w:pPr>
              <w:pStyle w:val="4"/>
              <w:ind w:firstLine="360" w:firstLineChars="200"/>
              <w:jc w:val="left"/>
              <w:rPr>
                <w:rFonts w:hint="eastAsia"/>
                <w:lang w:bidi="ar"/>
              </w:rPr>
            </w:pPr>
            <w:bookmarkStart w:id="0" w:name="_GoBack"/>
            <w:bookmarkEnd w:id="0"/>
          </w:p>
          <w:p w14:paraId="1D91060F">
            <w:pPr>
              <w:pStyle w:val="4"/>
              <w:ind w:firstLine="360" w:firstLineChars="200"/>
              <w:jc w:val="center"/>
              <w:rPr>
                <w:lang w:bidi="ar"/>
              </w:rPr>
            </w:pPr>
            <w:r>
              <w:rPr>
                <w:rFonts w:hint="eastAsia"/>
                <w:lang w:bidi="ar"/>
              </w:rPr>
              <w:t>表</w:t>
            </w:r>
            <w:r>
              <w:rPr>
                <w:rFonts w:hint="eastAsia"/>
                <w:lang w:val="en-US" w:eastAsia="zh-CN" w:bidi="ar"/>
              </w:rPr>
              <w:t>9</w:t>
            </w:r>
            <w:r>
              <w:rPr>
                <w:rFonts w:hint="eastAsia"/>
                <w:lang w:bidi="ar"/>
              </w:rPr>
              <w:t>-</w:t>
            </w:r>
            <w:r>
              <w:rPr>
                <w:rFonts w:hint="eastAsia"/>
                <w:lang w:val="en-US" w:eastAsia="zh-CN" w:bidi="ar"/>
              </w:rPr>
              <w:t>4</w:t>
            </w:r>
            <w:r>
              <w:rPr>
                <w:rFonts w:hint="eastAsia"/>
                <w:lang w:bidi="ar"/>
              </w:rPr>
              <w:t xml:space="preserve">  车辆购置税纳税申报表</w:t>
            </w:r>
          </w:p>
          <w:p w14:paraId="2139ADFC">
            <w:pPr>
              <w:pStyle w:val="4"/>
              <w:ind w:firstLine="360" w:firstLineChars="200"/>
              <w:jc w:val="left"/>
              <w:rPr>
                <w:lang w:bidi="ar"/>
              </w:rPr>
            </w:pPr>
            <w:r>
              <w:rPr>
                <w:rFonts w:hint="eastAsia"/>
                <w:lang w:bidi="ar"/>
              </w:rPr>
              <w:t>填表日期：    年  月  日</w:t>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 xml:space="preserve">    金额单位：元</w:t>
            </w:r>
          </w:p>
          <w:tbl>
            <w:tblPr>
              <w:tblStyle w:val="2"/>
              <w:tblW w:w="7650"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85"/>
              <w:gridCol w:w="1276"/>
              <w:gridCol w:w="142"/>
              <w:gridCol w:w="1134"/>
              <w:gridCol w:w="1410"/>
              <w:gridCol w:w="65"/>
              <w:gridCol w:w="1320"/>
              <w:gridCol w:w="103"/>
              <w:gridCol w:w="915"/>
            </w:tblGrid>
            <w:tr w14:paraId="6FFAF6A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5" w:type="dxa"/>
                  <w:vAlign w:val="center"/>
                </w:tcPr>
                <w:p w14:paraId="3B3EF907">
                  <w:pPr>
                    <w:spacing w:before="40" w:after="40"/>
                    <w:jc w:val="center"/>
                    <w:rPr>
                      <w:sz w:val="18"/>
                      <w:szCs w:val="21"/>
                    </w:rPr>
                  </w:pPr>
                  <w:r>
                    <w:rPr>
                      <w:rFonts w:hint="eastAsia" w:cs="仿宋"/>
                      <w:sz w:val="18"/>
                      <w:szCs w:val="21"/>
                    </w:rPr>
                    <w:t>纳税人名称</w:t>
                  </w:r>
                </w:p>
              </w:tc>
              <w:tc>
                <w:tcPr>
                  <w:tcW w:w="2552" w:type="dxa"/>
                  <w:gridSpan w:val="3"/>
                  <w:vAlign w:val="center"/>
                </w:tcPr>
                <w:p w14:paraId="3168DB3F">
                  <w:pPr>
                    <w:spacing w:before="40" w:after="40"/>
                    <w:jc w:val="center"/>
                    <w:rPr>
                      <w:sz w:val="18"/>
                      <w:szCs w:val="21"/>
                    </w:rPr>
                  </w:pPr>
                </w:p>
              </w:tc>
              <w:tc>
                <w:tcPr>
                  <w:tcW w:w="1410" w:type="dxa"/>
                  <w:vAlign w:val="center"/>
                </w:tcPr>
                <w:p w14:paraId="40678F5A">
                  <w:pPr>
                    <w:spacing w:before="40" w:after="40"/>
                    <w:jc w:val="center"/>
                    <w:rPr>
                      <w:sz w:val="18"/>
                      <w:szCs w:val="21"/>
                    </w:rPr>
                  </w:pPr>
                  <w:r>
                    <w:rPr>
                      <w:rFonts w:hint="eastAsia" w:cs="仿宋"/>
                      <w:sz w:val="18"/>
                      <w:szCs w:val="21"/>
                    </w:rPr>
                    <w:t>申报类型</w:t>
                  </w:r>
                </w:p>
              </w:tc>
              <w:tc>
                <w:tcPr>
                  <w:tcW w:w="2403" w:type="dxa"/>
                  <w:gridSpan w:val="4"/>
                  <w:vAlign w:val="center"/>
                </w:tcPr>
                <w:p w14:paraId="725D6898">
                  <w:pPr>
                    <w:spacing w:before="40" w:after="40"/>
                    <w:jc w:val="center"/>
                    <w:rPr>
                      <w:sz w:val="18"/>
                      <w:szCs w:val="21"/>
                    </w:rPr>
                  </w:pPr>
                  <w:r>
                    <w:rPr>
                      <w:rFonts w:hint="eastAsia" w:cs="仿宋"/>
                      <w:sz w:val="18"/>
                      <w:szCs w:val="21"/>
                    </w:rPr>
                    <w:t xml:space="preserve">□征税 </w:t>
                  </w:r>
                  <w:r>
                    <w:rPr>
                      <w:rFonts w:cs="仿宋"/>
                      <w:sz w:val="18"/>
                      <w:szCs w:val="21"/>
                    </w:rPr>
                    <w:t xml:space="preserve"> </w:t>
                  </w:r>
                  <w:r>
                    <w:rPr>
                      <w:rFonts w:hint="eastAsia" w:cs="仿宋"/>
                      <w:sz w:val="18"/>
                      <w:szCs w:val="21"/>
                    </w:rPr>
                    <w:t xml:space="preserve">□免税 </w:t>
                  </w:r>
                  <w:r>
                    <w:rPr>
                      <w:rFonts w:cs="仿宋"/>
                      <w:sz w:val="18"/>
                      <w:szCs w:val="21"/>
                    </w:rPr>
                    <w:t xml:space="preserve"> </w:t>
                  </w:r>
                  <w:r>
                    <w:rPr>
                      <w:rFonts w:hint="eastAsia" w:cs="仿宋"/>
                      <w:sz w:val="18"/>
                      <w:szCs w:val="21"/>
                    </w:rPr>
                    <w:t>□减税</w:t>
                  </w:r>
                </w:p>
              </w:tc>
            </w:tr>
            <w:tr w14:paraId="5E859B6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5" w:type="dxa"/>
                  <w:vAlign w:val="center"/>
                </w:tcPr>
                <w:p w14:paraId="01A3B801">
                  <w:pPr>
                    <w:spacing w:before="40" w:after="40"/>
                    <w:jc w:val="center"/>
                    <w:rPr>
                      <w:sz w:val="18"/>
                      <w:szCs w:val="21"/>
                    </w:rPr>
                  </w:pPr>
                  <w:r>
                    <w:rPr>
                      <w:rFonts w:hint="eastAsia" w:cs="仿宋"/>
                      <w:sz w:val="18"/>
                      <w:szCs w:val="21"/>
                    </w:rPr>
                    <w:t>证件名称</w:t>
                  </w:r>
                </w:p>
              </w:tc>
              <w:tc>
                <w:tcPr>
                  <w:tcW w:w="2552" w:type="dxa"/>
                  <w:gridSpan w:val="3"/>
                  <w:vAlign w:val="center"/>
                </w:tcPr>
                <w:p w14:paraId="5B9F11D9">
                  <w:pPr>
                    <w:spacing w:before="40" w:after="40"/>
                    <w:jc w:val="center"/>
                    <w:rPr>
                      <w:sz w:val="18"/>
                      <w:szCs w:val="21"/>
                    </w:rPr>
                  </w:pPr>
                </w:p>
              </w:tc>
              <w:tc>
                <w:tcPr>
                  <w:tcW w:w="1410" w:type="dxa"/>
                  <w:vAlign w:val="center"/>
                </w:tcPr>
                <w:p w14:paraId="03A058EE">
                  <w:pPr>
                    <w:spacing w:before="40" w:after="40"/>
                    <w:jc w:val="center"/>
                    <w:rPr>
                      <w:sz w:val="18"/>
                      <w:szCs w:val="21"/>
                    </w:rPr>
                  </w:pPr>
                  <w:r>
                    <w:rPr>
                      <w:rFonts w:hint="eastAsia" w:cs="仿宋"/>
                      <w:sz w:val="18"/>
                      <w:szCs w:val="21"/>
                    </w:rPr>
                    <w:t>证件号码</w:t>
                  </w:r>
                </w:p>
              </w:tc>
              <w:tc>
                <w:tcPr>
                  <w:tcW w:w="2403" w:type="dxa"/>
                  <w:gridSpan w:val="4"/>
                  <w:vAlign w:val="center"/>
                </w:tcPr>
                <w:p w14:paraId="18AB97D9">
                  <w:pPr>
                    <w:spacing w:before="40" w:after="40"/>
                    <w:jc w:val="center"/>
                    <w:rPr>
                      <w:sz w:val="18"/>
                      <w:szCs w:val="21"/>
                    </w:rPr>
                  </w:pPr>
                </w:p>
              </w:tc>
            </w:tr>
            <w:tr w14:paraId="56C8FF0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5" w:type="dxa"/>
                  <w:vAlign w:val="center"/>
                </w:tcPr>
                <w:p w14:paraId="059F7D07">
                  <w:pPr>
                    <w:spacing w:before="40" w:after="40"/>
                    <w:jc w:val="center"/>
                    <w:rPr>
                      <w:sz w:val="18"/>
                      <w:szCs w:val="21"/>
                    </w:rPr>
                  </w:pPr>
                  <w:r>
                    <w:rPr>
                      <w:rFonts w:hint="eastAsia" w:cs="仿宋"/>
                      <w:sz w:val="18"/>
                      <w:szCs w:val="21"/>
                    </w:rPr>
                    <w:t>联系电话</w:t>
                  </w:r>
                </w:p>
              </w:tc>
              <w:tc>
                <w:tcPr>
                  <w:tcW w:w="2552" w:type="dxa"/>
                  <w:gridSpan w:val="3"/>
                  <w:vAlign w:val="center"/>
                </w:tcPr>
                <w:p w14:paraId="3FCAAC37">
                  <w:pPr>
                    <w:spacing w:before="40" w:after="40"/>
                    <w:jc w:val="center"/>
                    <w:rPr>
                      <w:sz w:val="18"/>
                      <w:szCs w:val="21"/>
                    </w:rPr>
                  </w:pPr>
                </w:p>
              </w:tc>
              <w:tc>
                <w:tcPr>
                  <w:tcW w:w="1410" w:type="dxa"/>
                  <w:vAlign w:val="center"/>
                </w:tcPr>
                <w:p w14:paraId="30759FE8">
                  <w:pPr>
                    <w:spacing w:before="40" w:after="40"/>
                    <w:jc w:val="center"/>
                    <w:rPr>
                      <w:sz w:val="18"/>
                      <w:szCs w:val="21"/>
                    </w:rPr>
                  </w:pPr>
                  <w:r>
                    <w:rPr>
                      <w:rFonts w:hint="eastAsia" w:cs="仿宋"/>
                      <w:sz w:val="18"/>
                      <w:szCs w:val="21"/>
                    </w:rPr>
                    <w:t>地</w:t>
                  </w:r>
                  <w:r>
                    <w:rPr>
                      <w:rFonts w:cs="仿宋"/>
                      <w:sz w:val="18"/>
                      <w:szCs w:val="21"/>
                    </w:rPr>
                    <w:t xml:space="preserve">    </w:t>
                  </w:r>
                  <w:r>
                    <w:rPr>
                      <w:rFonts w:hint="eastAsia" w:cs="仿宋"/>
                      <w:sz w:val="18"/>
                      <w:szCs w:val="21"/>
                    </w:rPr>
                    <w:t>址</w:t>
                  </w:r>
                </w:p>
              </w:tc>
              <w:tc>
                <w:tcPr>
                  <w:tcW w:w="2403" w:type="dxa"/>
                  <w:gridSpan w:val="4"/>
                  <w:vAlign w:val="center"/>
                </w:tcPr>
                <w:p w14:paraId="26FE3CF6">
                  <w:pPr>
                    <w:spacing w:before="40" w:after="40"/>
                    <w:jc w:val="center"/>
                    <w:rPr>
                      <w:sz w:val="18"/>
                      <w:szCs w:val="21"/>
                    </w:rPr>
                  </w:pPr>
                </w:p>
              </w:tc>
            </w:tr>
            <w:tr w14:paraId="45D37EA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5" w:type="dxa"/>
                  <w:tcMar>
                    <w:top w:w="0" w:type="dxa"/>
                    <w:left w:w="0" w:type="dxa"/>
                    <w:bottom w:w="0" w:type="dxa"/>
                    <w:right w:w="0" w:type="dxa"/>
                  </w:tcMar>
                  <w:vAlign w:val="center"/>
                </w:tcPr>
                <w:p w14:paraId="2BE39619">
                  <w:pPr>
                    <w:spacing w:before="40" w:after="40"/>
                    <w:jc w:val="center"/>
                    <w:rPr>
                      <w:rFonts w:cs="仿宋"/>
                      <w:sz w:val="18"/>
                      <w:szCs w:val="21"/>
                    </w:rPr>
                  </w:pPr>
                  <w:r>
                    <w:rPr>
                      <w:rFonts w:hint="eastAsia" w:cs="仿宋"/>
                      <w:sz w:val="18"/>
                      <w:szCs w:val="21"/>
                    </w:rPr>
                    <w:t>合格证编号</w:t>
                  </w:r>
                  <w:r>
                    <w:rPr>
                      <w:rFonts w:cs="仿宋"/>
                      <w:sz w:val="18"/>
                      <w:szCs w:val="21"/>
                    </w:rPr>
                    <w:br w:type="textWrapping"/>
                  </w:r>
                  <w:r>
                    <w:rPr>
                      <w:rFonts w:hint="eastAsia" w:cs="仿宋"/>
                      <w:sz w:val="18"/>
                      <w:szCs w:val="21"/>
                    </w:rPr>
                    <w:t>（货物进口证明书号）</w:t>
                  </w:r>
                </w:p>
              </w:tc>
              <w:tc>
                <w:tcPr>
                  <w:tcW w:w="2552" w:type="dxa"/>
                  <w:gridSpan w:val="3"/>
                  <w:vAlign w:val="center"/>
                </w:tcPr>
                <w:p w14:paraId="5E99FBC2">
                  <w:pPr>
                    <w:spacing w:before="40" w:after="40"/>
                    <w:jc w:val="center"/>
                    <w:rPr>
                      <w:rFonts w:cs="仿宋"/>
                      <w:sz w:val="18"/>
                      <w:szCs w:val="21"/>
                    </w:rPr>
                  </w:pPr>
                </w:p>
              </w:tc>
              <w:tc>
                <w:tcPr>
                  <w:tcW w:w="1410" w:type="dxa"/>
                  <w:vAlign w:val="center"/>
                </w:tcPr>
                <w:p w14:paraId="071CEB9E">
                  <w:pPr>
                    <w:spacing w:before="40" w:after="40"/>
                    <w:jc w:val="center"/>
                    <w:rPr>
                      <w:sz w:val="18"/>
                      <w:szCs w:val="21"/>
                    </w:rPr>
                  </w:pPr>
                  <w:r>
                    <w:rPr>
                      <w:rFonts w:hint="eastAsia" w:cs="仿宋"/>
                      <w:sz w:val="18"/>
                      <w:szCs w:val="21"/>
                    </w:rPr>
                    <w:t>车辆识别代号</w:t>
                  </w:r>
                  <w:r>
                    <w:rPr>
                      <w:rFonts w:cs="仿宋"/>
                      <w:sz w:val="18"/>
                      <w:szCs w:val="21"/>
                    </w:rPr>
                    <w:t>/</w:t>
                  </w:r>
                  <w:r>
                    <w:rPr>
                      <w:rFonts w:hint="eastAsia" w:cs="仿宋"/>
                      <w:sz w:val="18"/>
                      <w:szCs w:val="21"/>
                    </w:rPr>
                    <w:t>车架号</w:t>
                  </w:r>
                </w:p>
              </w:tc>
              <w:tc>
                <w:tcPr>
                  <w:tcW w:w="2403" w:type="dxa"/>
                  <w:gridSpan w:val="4"/>
                  <w:vAlign w:val="center"/>
                </w:tcPr>
                <w:p w14:paraId="43A34643">
                  <w:pPr>
                    <w:spacing w:before="40" w:after="40"/>
                    <w:jc w:val="center"/>
                    <w:rPr>
                      <w:sz w:val="18"/>
                      <w:szCs w:val="21"/>
                    </w:rPr>
                  </w:pPr>
                </w:p>
              </w:tc>
            </w:tr>
            <w:tr w14:paraId="5FC90EE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5" w:type="dxa"/>
                  <w:vAlign w:val="center"/>
                </w:tcPr>
                <w:p w14:paraId="346BF2E9">
                  <w:pPr>
                    <w:spacing w:before="40" w:after="40"/>
                    <w:jc w:val="center"/>
                    <w:rPr>
                      <w:sz w:val="18"/>
                      <w:szCs w:val="21"/>
                    </w:rPr>
                  </w:pPr>
                  <w:r>
                    <w:rPr>
                      <w:rFonts w:hint="eastAsia" w:cs="仿宋"/>
                      <w:sz w:val="18"/>
                      <w:szCs w:val="21"/>
                    </w:rPr>
                    <w:t>厂牌型号</w:t>
                  </w:r>
                </w:p>
              </w:tc>
              <w:tc>
                <w:tcPr>
                  <w:tcW w:w="6365" w:type="dxa"/>
                  <w:gridSpan w:val="8"/>
                  <w:vAlign w:val="center"/>
                </w:tcPr>
                <w:p w14:paraId="31782392">
                  <w:pPr>
                    <w:spacing w:before="40" w:after="40"/>
                    <w:jc w:val="center"/>
                    <w:rPr>
                      <w:sz w:val="18"/>
                      <w:szCs w:val="21"/>
                    </w:rPr>
                  </w:pPr>
                </w:p>
              </w:tc>
            </w:tr>
            <w:tr w14:paraId="51C68D4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5" w:type="dxa"/>
                  <w:vAlign w:val="center"/>
                </w:tcPr>
                <w:p w14:paraId="0C423297">
                  <w:pPr>
                    <w:spacing w:before="40" w:after="40"/>
                    <w:jc w:val="center"/>
                    <w:rPr>
                      <w:sz w:val="18"/>
                      <w:szCs w:val="21"/>
                    </w:rPr>
                  </w:pPr>
                  <w:r>
                    <w:rPr>
                      <w:rFonts w:hint="eastAsia" w:cs="仿宋"/>
                      <w:sz w:val="18"/>
                      <w:szCs w:val="21"/>
                    </w:rPr>
                    <w:t>排量（</w:t>
                  </w:r>
                  <w:r>
                    <w:rPr>
                      <w:rFonts w:cs="仿宋"/>
                      <w:sz w:val="18"/>
                      <w:szCs w:val="21"/>
                    </w:rPr>
                    <w:t>cc</w:t>
                  </w:r>
                  <w:r>
                    <w:rPr>
                      <w:rFonts w:hint="eastAsia" w:cs="仿宋"/>
                      <w:sz w:val="18"/>
                      <w:szCs w:val="21"/>
                    </w:rPr>
                    <w:t>）</w:t>
                  </w:r>
                </w:p>
              </w:tc>
              <w:tc>
                <w:tcPr>
                  <w:tcW w:w="2552" w:type="dxa"/>
                  <w:gridSpan w:val="3"/>
                  <w:vAlign w:val="center"/>
                </w:tcPr>
                <w:p w14:paraId="6F1D4936">
                  <w:pPr>
                    <w:spacing w:before="40" w:after="40"/>
                    <w:jc w:val="center"/>
                    <w:rPr>
                      <w:sz w:val="18"/>
                      <w:szCs w:val="21"/>
                    </w:rPr>
                  </w:pPr>
                </w:p>
              </w:tc>
              <w:tc>
                <w:tcPr>
                  <w:tcW w:w="1410" w:type="dxa"/>
                  <w:vAlign w:val="center"/>
                </w:tcPr>
                <w:p w14:paraId="19C5FAAA">
                  <w:pPr>
                    <w:spacing w:before="40" w:after="40"/>
                    <w:jc w:val="center"/>
                    <w:rPr>
                      <w:sz w:val="18"/>
                      <w:szCs w:val="21"/>
                    </w:rPr>
                  </w:pPr>
                  <w:r>
                    <w:rPr>
                      <w:rFonts w:hint="eastAsia" w:cs="仿宋"/>
                      <w:sz w:val="18"/>
                      <w:szCs w:val="21"/>
                    </w:rPr>
                    <w:t>机动车销售统一发票代码</w:t>
                  </w:r>
                </w:p>
              </w:tc>
              <w:tc>
                <w:tcPr>
                  <w:tcW w:w="2403" w:type="dxa"/>
                  <w:gridSpan w:val="4"/>
                  <w:vAlign w:val="center"/>
                </w:tcPr>
                <w:p w14:paraId="5C90F9A4">
                  <w:pPr>
                    <w:spacing w:before="40" w:after="40"/>
                    <w:jc w:val="center"/>
                    <w:rPr>
                      <w:sz w:val="18"/>
                      <w:szCs w:val="21"/>
                    </w:rPr>
                  </w:pPr>
                </w:p>
              </w:tc>
            </w:tr>
            <w:tr w14:paraId="6B8D7A1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5" w:type="dxa"/>
                  <w:vAlign w:val="center"/>
                </w:tcPr>
                <w:p w14:paraId="33E79F9D">
                  <w:pPr>
                    <w:spacing w:before="40" w:after="40"/>
                    <w:jc w:val="center"/>
                    <w:rPr>
                      <w:sz w:val="18"/>
                      <w:szCs w:val="21"/>
                    </w:rPr>
                  </w:pPr>
                  <w:r>
                    <w:rPr>
                      <w:rFonts w:hint="eastAsia" w:cs="仿宋"/>
                      <w:sz w:val="18"/>
                      <w:szCs w:val="21"/>
                    </w:rPr>
                    <w:t>机动车销售</w:t>
                  </w:r>
                  <w:r>
                    <w:rPr>
                      <w:rFonts w:cs="仿宋"/>
                      <w:sz w:val="18"/>
                      <w:szCs w:val="21"/>
                    </w:rPr>
                    <w:br w:type="textWrapping"/>
                  </w:r>
                  <w:r>
                    <w:rPr>
                      <w:rFonts w:hint="eastAsia" w:cs="仿宋"/>
                      <w:sz w:val="18"/>
                      <w:szCs w:val="21"/>
                    </w:rPr>
                    <w:t>统一发票号码</w:t>
                  </w:r>
                </w:p>
              </w:tc>
              <w:tc>
                <w:tcPr>
                  <w:tcW w:w="2552" w:type="dxa"/>
                  <w:gridSpan w:val="3"/>
                  <w:vAlign w:val="center"/>
                </w:tcPr>
                <w:p w14:paraId="6C763692">
                  <w:pPr>
                    <w:spacing w:before="40" w:after="40"/>
                    <w:jc w:val="center"/>
                    <w:rPr>
                      <w:sz w:val="18"/>
                      <w:szCs w:val="21"/>
                    </w:rPr>
                  </w:pPr>
                </w:p>
              </w:tc>
              <w:tc>
                <w:tcPr>
                  <w:tcW w:w="1410" w:type="dxa"/>
                  <w:vAlign w:val="center"/>
                </w:tcPr>
                <w:p w14:paraId="0E3A9EDA">
                  <w:pPr>
                    <w:spacing w:before="40" w:after="40"/>
                    <w:jc w:val="center"/>
                    <w:rPr>
                      <w:sz w:val="18"/>
                      <w:szCs w:val="21"/>
                    </w:rPr>
                  </w:pPr>
                  <w:r>
                    <w:rPr>
                      <w:rFonts w:hint="eastAsia" w:cs="仿宋"/>
                      <w:sz w:val="18"/>
                      <w:szCs w:val="21"/>
                    </w:rPr>
                    <w:t>不含税价</w:t>
                  </w:r>
                </w:p>
              </w:tc>
              <w:tc>
                <w:tcPr>
                  <w:tcW w:w="2403" w:type="dxa"/>
                  <w:gridSpan w:val="4"/>
                  <w:vAlign w:val="center"/>
                </w:tcPr>
                <w:p w14:paraId="64EF0994">
                  <w:pPr>
                    <w:spacing w:before="40" w:after="40"/>
                    <w:jc w:val="center"/>
                    <w:rPr>
                      <w:sz w:val="18"/>
                      <w:szCs w:val="21"/>
                    </w:rPr>
                  </w:pPr>
                </w:p>
              </w:tc>
            </w:tr>
            <w:tr w14:paraId="1D8F709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47" w:type="dxa"/>
                  <w:gridSpan w:val="5"/>
                  <w:vAlign w:val="center"/>
                </w:tcPr>
                <w:p w14:paraId="50B38E10">
                  <w:pPr>
                    <w:spacing w:before="40" w:after="40"/>
                    <w:jc w:val="center"/>
                    <w:rPr>
                      <w:sz w:val="18"/>
                      <w:szCs w:val="21"/>
                    </w:rPr>
                  </w:pPr>
                  <w:r>
                    <w:rPr>
                      <w:rFonts w:hint="eastAsia" w:cs="仿宋"/>
                      <w:sz w:val="18"/>
                      <w:szCs w:val="21"/>
                    </w:rPr>
                    <w:t>海关进口关税专用缴款书（进出口货物征免税证明）号码</w:t>
                  </w:r>
                </w:p>
              </w:tc>
              <w:tc>
                <w:tcPr>
                  <w:tcW w:w="2403" w:type="dxa"/>
                  <w:gridSpan w:val="4"/>
                  <w:vAlign w:val="center"/>
                </w:tcPr>
                <w:p w14:paraId="0751187D">
                  <w:pPr>
                    <w:spacing w:before="40" w:after="40"/>
                    <w:jc w:val="center"/>
                    <w:rPr>
                      <w:sz w:val="18"/>
                      <w:szCs w:val="21"/>
                    </w:rPr>
                  </w:pPr>
                </w:p>
              </w:tc>
            </w:tr>
            <w:tr w14:paraId="5DF41A5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5" w:type="dxa"/>
                  <w:vAlign w:val="center"/>
                </w:tcPr>
                <w:p w14:paraId="58D9BE9E">
                  <w:pPr>
                    <w:spacing w:before="40" w:after="40"/>
                    <w:jc w:val="center"/>
                    <w:rPr>
                      <w:sz w:val="18"/>
                      <w:szCs w:val="21"/>
                    </w:rPr>
                  </w:pPr>
                  <w:r>
                    <w:rPr>
                      <w:rFonts w:hint="eastAsia" w:cs="仿宋"/>
                      <w:sz w:val="18"/>
                      <w:szCs w:val="21"/>
                    </w:rPr>
                    <w:t>关税完税价格</w:t>
                  </w:r>
                </w:p>
              </w:tc>
              <w:tc>
                <w:tcPr>
                  <w:tcW w:w="1418" w:type="dxa"/>
                  <w:gridSpan w:val="2"/>
                  <w:vAlign w:val="center"/>
                </w:tcPr>
                <w:p w14:paraId="1FF1044F">
                  <w:pPr>
                    <w:spacing w:before="40" w:after="40"/>
                    <w:jc w:val="center"/>
                    <w:rPr>
                      <w:sz w:val="18"/>
                      <w:szCs w:val="21"/>
                    </w:rPr>
                  </w:pPr>
                </w:p>
              </w:tc>
              <w:tc>
                <w:tcPr>
                  <w:tcW w:w="1134" w:type="dxa"/>
                  <w:vAlign w:val="center"/>
                </w:tcPr>
                <w:p w14:paraId="722B3E7F">
                  <w:pPr>
                    <w:spacing w:before="40" w:after="40"/>
                    <w:jc w:val="center"/>
                    <w:rPr>
                      <w:sz w:val="18"/>
                      <w:szCs w:val="21"/>
                    </w:rPr>
                  </w:pPr>
                  <w:r>
                    <w:rPr>
                      <w:rFonts w:hint="eastAsia" w:cs="仿宋"/>
                      <w:sz w:val="18"/>
                      <w:szCs w:val="21"/>
                    </w:rPr>
                    <w:t>关</w:t>
                  </w:r>
                  <w:r>
                    <w:rPr>
                      <w:rFonts w:cs="仿宋"/>
                      <w:sz w:val="18"/>
                      <w:szCs w:val="21"/>
                    </w:rPr>
                    <w:t xml:space="preserve">  </w:t>
                  </w:r>
                  <w:r>
                    <w:rPr>
                      <w:rFonts w:hint="eastAsia" w:cs="仿宋"/>
                      <w:sz w:val="18"/>
                      <w:szCs w:val="21"/>
                    </w:rPr>
                    <w:t>税</w:t>
                  </w:r>
                </w:p>
              </w:tc>
              <w:tc>
                <w:tcPr>
                  <w:tcW w:w="1410" w:type="dxa"/>
                  <w:vAlign w:val="center"/>
                </w:tcPr>
                <w:p w14:paraId="003491D8">
                  <w:pPr>
                    <w:spacing w:before="40" w:after="40"/>
                    <w:jc w:val="center"/>
                    <w:rPr>
                      <w:sz w:val="18"/>
                      <w:szCs w:val="21"/>
                    </w:rPr>
                  </w:pPr>
                </w:p>
              </w:tc>
              <w:tc>
                <w:tcPr>
                  <w:tcW w:w="1488" w:type="dxa"/>
                  <w:gridSpan w:val="3"/>
                  <w:vAlign w:val="center"/>
                </w:tcPr>
                <w:p w14:paraId="74DF1C24">
                  <w:pPr>
                    <w:spacing w:before="40" w:after="40"/>
                    <w:jc w:val="center"/>
                    <w:rPr>
                      <w:sz w:val="18"/>
                      <w:szCs w:val="21"/>
                    </w:rPr>
                  </w:pPr>
                  <w:r>
                    <w:rPr>
                      <w:rFonts w:hint="eastAsia" w:cs="仿宋"/>
                      <w:sz w:val="18"/>
                      <w:szCs w:val="21"/>
                    </w:rPr>
                    <w:t>消费税</w:t>
                  </w:r>
                </w:p>
              </w:tc>
              <w:tc>
                <w:tcPr>
                  <w:tcW w:w="915" w:type="dxa"/>
                  <w:vAlign w:val="center"/>
                </w:tcPr>
                <w:p w14:paraId="26BB75BC">
                  <w:pPr>
                    <w:spacing w:before="40" w:after="40"/>
                    <w:jc w:val="center"/>
                    <w:rPr>
                      <w:sz w:val="18"/>
                      <w:szCs w:val="21"/>
                    </w:rPr>
                  </w:pPr>
                </w:p>
              </w:tc>
            </w:tr>
            <w:tr w14:paraId="4A96AA1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5" w:type="dxa"/>
                  <w:vAlign w:val="center"/>
                </w:tcPr>
                <w:p w14:paraId="5F66B7A1">
                  <w:pPr>
                    <w:spacing w:before="40" w:after="40"/>
                    <w:jc w:val="center"/>
                    <w:rPr>
                      <w:sz w:val="18"/>
                      <w:szCs w:val="21"/>
                    </w:rPr>
                  </w:pPr>
                  <w:r>
                    <w:rPr>
                      <w:rFonts w:hint="eastAsia" w:cs="仿宋"/>
                      <w:sz w:val="18"/>
                      <w:szCs w:val="21"/>
                    </w:rPr>
                    <w:t>其他有效凭证名称</w:t>
                  </w:r>
                </w:p>
              </w:tc>
              <w:tc>
                <w:tcPr>
                  <w:tcW w:w="1418" w:type="dxa"/>
                  <w:gridSpan w:val="2"/>
                  <w:vAlign w:val="center"/>
                </w:tcPr>
                <w:p w14:paraId="1956185C">
                  <w:pPr>
                    <w:spacing w:before="40" w:after="40"/>
                    <w:jc w:val="center"/>
                    <w:rPr>
                      <w:sz w:val="18"/>
                      <w:szCs w:val="21"/>
                    </w:rPr>
                  </w:pPr>
                </w:p>
              </w:tc>
              <w:tc>
                <w:tcPr>
                  <w:tcW w:w="1134" w:type="dxa"/>
                  <w:vAlign w:val="center"/>
                </w:tcPr>
                <w:p w14:paraId="40F92A17">
                  <w:pPr>
                    <w:spacing w:before="40" w:after="40"/>
                    <w:jc w:val="center"/>
                    <w:rPr>
                      <w:sz w:val="18"/>
                      <w:szCs w:val="21"/>
                    </w:rPr>
                  </w:pPr>
                  <w:r>
                    <w:rPr>
                      <w:rFonts w:hint="eastAsia" w:cs="仿宋"/>
                      <w:sz w:val="18"/>
                      <w:szCs w:val="21"/>
                    </w:rPr>
                    <w:t>其他有效</w:t>
                  </w:r>
                  <w:r>
                    <w:rPr>
                      <w:rFonts w:cs="仿宋"/>
                      <w:sz w:val="18"/>
                      <w:szCs w:val="21"/>
                    </w:rPr>
                    <w:br w:type="textWrapping"/>
                  </w:r>
                  <w:r>
                    <w:rPr>
                      <w:rFonts w:hint="eastAsia" w:cs="仿宋"/>
                      <w:sz w:val="18"/>
                      <w:szCs w:val="21"/>
                    </w:rPr>
                    <w:t>凭证号码</w:t>
                  </w:r>
                </w:p>
              </w:tc>
              <w:tc>
                <w:tcPr>
                  <w:tcW w:w="1410" w:type="dxa"/>
                  <w:vAlign w:val="center"/>
                </w:tcPr>
                <w:p w14:paraId="37149A93">
                  <w:pPr>
                    <w:spacing w:before="40" w:after="40"/>
                    <w:jc w:val="center"/>
                    <w:rPr>
                      <w:sz w:val="18"/>
                      <w:szCs w:val="21"/>
                    </w:rPr>
                  </w:pPr>
                </w:p>
              </w:tc>
              <w:tc>
                <w:tcPr>
                  <w:tcW w:w="1488" w:type="dxa"/>
                  <w:gridSpan w:val="3"/>
                  <w:vAlign w:val="center"/>
                </w:tcPr>
                <w:p w14:paraId="74D69CD8">
                  <w:pPr>
                    <w:spacing w:before="40" w:after="40"/>
                    <w:jc w:val="center"/>
                    <w:rPr>
                      <w:sz w:val="18"/>
                      <w:szCs w:val="21"/>
                    </w:rPr>
                  </w:pPr>
                  <w:r>
                    <w:rPr>
                      <w:rFonts w:hint="eastAsia" w:cs="仿宋"/>
                      <w:sz w:val="18"/>
                      <w:szCs w:val="21"/>
                    </w:rPr>
                    <w:t>其他有效凭证</w:t>
                  </w:r>
                  <w:r>
                    <w:rPr>
                      <w:rFonts w:cs="仿宋"/>
                      <w:sz w:val="18"/>
                      <w:szCs w:val="21"/>
                    </w:rPr>
                    <w:br w:type="textWrapping"/>
                  </w:r>
                  <w:r>
                    <w:rPr>
                      <w:rFonts w:hint="eastAsia" w:cs="仿宋"/>
                      <w:sz w:val="18"/>
                      <w:szCs w:val="21"/>
                    </w:rPr>
                    <w:t>价格</w:t>
                  </w:r>
                </w:p>
              </w:tc>
              <w:tc>
                <w:tcPr>
                  <w:tcW w:w="915" w:type="dxa"/>
                  <w:vAlign w:val="center"/>
                </w:tcPr>
                <w:p w14:paraId="3AFA73A0">
                  <w:pPr>
                    <w:spacing w:before="40" w:after="40"/>
                    <w:jc w:val="center"/>
                    <w:rPr>
                      <w:sz w:val="18"/>
                      <w:szCs w:val="21"/>
                    </w:rPr>
                  </w:pPr>
                </w:p>
              </w:tc>
            </w:tr>
            <w:tr w14:paraId="1CBB615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5" w:type="dxa"/>
                  <w:vAlign w:val="center"/>
                </w:tcPr>
                <w:p w14:paraId="1E212013">
                  <w:pPr>
                    <w:spacing w:before="40" w:after="40"/>
                    <w:jc w:val="center"/>
                    <w:rPr>
                      <w:sz w:val="18"/>
                      <w:szCs w:val="21"/>
                    </w:rPr>
                  </w:pPr>
                  <w:r>
                    <w:rPr>
                      <w:rFonts w:hint="eastAsia" w:cs="仿宋"/>
                      <w:sz w:val="18"/>
                      <w:szCs w:val="21"/>
                    </w:rPr>
                    <w:t>购置日期</w:t>
                  </w:r>
                </w:p>
              </w:tc>
              <w:tc>
                <w:tcPr>
                  <w:tcW w:w="1418" w:type="dxa"/>
                  <w:gridSpan w:val="2"/>
                  <w:vAlign w:val="center"/>
                </w:tcPr>
                <w:p w14:paraId="304E956D">
                  <w:pPr>
                    <w:spacing w:before="40" w:after="40"/>
                    <w:jc w:val="center"/>
                    <w:rPr>
                      <w:sz w:val="18"/>
                      <w:szCs w:val="21"/>
                    </w:rPr>
                  </w:pPr>
                </w:p>
              </w:tc>
              <w:tc>
                <w:tcPr>
                  <w:tcW w:w="1134" w:type="dxa"/>
                  <w:vAlign w:val="center"/>
                </w:tcPr>
                <w:p w14:paraId="0BCA6B67">
                  <w:pPr>
                    <w:spacing w:before="40" w:after="40"/>
                    <w:jc w:val="center"/>
                    <w:rPr>
                      <w:sz w:val="18"/>
                      <w:szCs w:val="21"/>
                    </w:rPr>
                  </w:pPr>
                  <w:r>
                    <w:rPr>
                      <w:rFonts w:hint="eastAsia" w:cs="仿宋"/>
                      <w:sz w:val="18"/>
                      <w:szCs w:val="21"/>
                    </w:rPr>
                    <w:t>申报计税</w:t>
                  </w:r>
                  <w:r>
                    <w:rPr>
                      <w:rFonts w:cs="仿宋"/>
                      <w:sz w:val="18"/>
                      <w:szCs w:val="21"/>
                    </w:rPr>
                    <w:br w:type="textWrapping"/>
                  </w:r>
                  <w:r>
                    <w:rPr>
                      <w:rFonts w:hint="eastAsia" w:cs="仿宋"/>
                      <w:sz w:val="18"/>
                      <w:szCs w:val="21"/>
                    </w:rPr>
                    <w:t>价格</w:t>
                  </w:r>
                </w:p>
              </w:tc>
              <w:tc>
                <w:tcPr>
                  <w:tcW w:w="1410" w:type="dxa"/>
                  <w:vAlign w:val="center"/>
                </w:tcPr>
                <w:p w14:paraId="3114F892">
                  <w:pPr>
                    <w:spacing w:before="40" w:after="40"/>
                    <w:jc w:val="center"/>
                    <w:rPr>
                      <w:sz w:val="18"/>
                      <w:szCs w:val="21"/>
                    </w:rPr>
                  </w:pPr>
                </w:p>
              </w:tc>
              <w:tc>
                <w:tcPr>
                  <w:tcW w:w="1488" w:type="dxa"/>
                  <w:gridSpan w:val="3"/>
                  <w:tcMar>
                    <w:top w:w="0" w:type="dxa"/>
                    <w:left w:w="0" w:type="dxa"/>
                    <w:bottom w:w="0" w:type="dxa"/>
                    <w:right w:w="0" w:type="dxa"/>
                  </w:tcMar>
                  <w:vAlign w:val="center"/>
                </w:tcPr>
                <w:p w14:paraId="1F5C5128">
                  <w:pPr>
                    <w:spacing w:before="40" w:after="40"/>
                    <w:jc w:val="center"/>
                    <w:rPr>
                      <w:sz w:val="18"/>
                      <w:szCs w:val="21"/>
                    </w:rPr>
                  </w:pPr>
                  <w:r>
                    <w:rPr>
                      <w:rFonts w:hint="eastAsia" w:cs="仿宋"/>
                      <w:sz w:val="18"/>
                      <w:szCs w:val="21"/>
                    </w:rPr>
                    <w:t>申报免（减）税</w:t>
                  </w:r>
                  <w:r>
                    <w:rPr>
                      <w:rFonts w:cs="仿宋"/>
                      <w:sz w:val="18"/>
                      <w:szCs w:val="21"/>
                    </w:rPr>
                    <w:br w:type="textWrapping"/>
                  </w:r>
                  <w:r>
                    <w:rPr>
                      <w:rFonts w:hint="eastAsia" w:cs="仿宋"/>
                      <w:sz w:val="18"/>
                      <w:szCs w:val="21"/>
                    </w:rPr>
                    <w:t>条件或者代码</w:t>
                  </w:r>
                </w:p>
              </w:tc>
              <w:tc>
                <w:tcPr>
                  <w:tcW w:w="915" w:type="dxa"/>
                  <w:vAlign w:val="center"/>
                </w:tcPr>
                <w:p w14:paraId="23F866F8">
                  <w:pPr>
                    <w:spacing w:before="40" w:after="40"/>
                    <w:jc w:val="center"/>
                    <w:rPr>
                      <w:sz w:val="18"/>
                      <w:szCs w:val="21"/>
                    </w:rPr>
                  </w:pPr>
                </w:p>
              </w:tc>
            </w:tr>
            <w:tr w14:paraId="212A5FE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5" w:type="dxa"/>
                  <w:vAlign w:val="center"/>
                </w:tcPr>
                <w:p w14:paraId="55BDE007">
                  <w:pPr>
                    <w:spacing w:before="40" w:after="40"/>
                    <w:jc w:val="center"/>
                    <w:rPr>
                      <w:sz w:val="18"/>
                      <w:szCs w:val="21"/>
                    </w:rPr>
                  </w:pPr>
                  <w:r>
                    <w:rPr>
                      <w:rFonts w:hint="eastAsia" w:cs="仿宋"/>
                      <w:sz w:val="18"/>
                      <w:szCs w:val="21"/>
                    </w:rPr>
                    <w:t>是否办理车辆登记</w:t>
                  </w:r>
                </w:p>
              </w:tc>
              <w:tc>
                <w:tcPr>
                  <w:tcW w:w="1418" w:type="dxa"/>
                  <w:gridSpan w:val="2"/>
                  <w:vAlign w:val="center"/>
                </w:tcPr>
                <w:p w14:paraId="2C86886C">
                  <w:pPr>
                    <w:spacing w:before="40" w:after="40"/>
                    <w:jc w:val="center"/>
                    <w:rPr>
                      <w:sz w:val="18"/>
                      <w:szCs w:val="21"/>
                    </w:rPr>
                  </w:pPr>
                </w:p>
              </w:tc>
              <w:tc>
                <w:tcPr>
                  <w:tcW w:w="1134" w:type="dxa"/>
                  <w:vAlign w:val="center"/>
                </w:tcPr>
                <w:p w14:paraId="01A44228">
                  <w:pPr>
                    <w:spacing w:before="40" w:after="40"/>
                    <w:jc w:val="center"/>
                    <w:rPr>
                      <w:sz w:val="18"/>
                      <w:szCs w:val="21"/>
                    </w:rPr>
                  </w:pPr>
                  <w:r>
                    <w:rPr>
                      <w:rFonts w:hint="eastAsia" w:cs="仿宋"/>
                      <w:sz w:val="18"/>
                      <w:szCs w:val="21"/>
                    </w:rPr>
                    <w:t>车辆拟登记地点</w:t>
                  </w:r>
                </w:p>
              </w:tc>
              <w:tc>
                <w:tcPr>
                  <w:tcW w:w="3813" w:type="dxa"/>
                  <w:gridSpan w:val="5"/>
                  <w:vAlign w:val="center"/>
                </w:tcPr>
                <w:p w14:paraId="50752A54">
                  <w:pPr>
                    <w:spacing w:before="40" w:after="40"/>
                    <w:jc w:val="center"/>
                    <w:rPr>
                      <w:sz w:val="18"/>
                      <w:szCs w:val="21"/>
                    </w:rPr>
                  </w:pPr>
                </w:p>
              </w:tc>
            </w:tr>
            <w:tr w14:paraId="02B8E7F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650" w:type="dxa"/>
                  <w:gridSpan w:val="9"/>
                </w:tcPr>
                <w:p w14:paraId="6C895EEF">
                  <w:pPr>
                    <w:spacing w:before="40" w:after="40"/>
                    <w:rPr>
                      <w:sz w:val="18"/>
                      <w:szCs w:val="21"/>
                    </w:rPr>
                  </w:pPr>
                  <w:r>
                    <w:rPr>
                      <w:rFonts w:hint="eastAsia" w:cs="仿宋"/>
                      <w:sz w:val="18"/>
                      <w:szCs w:val="21"/>
                    </w:rPr>
                    <w:t>纳税人声明：</w:t>
                  </w:r>
                </w:p>
                <w:p w14:paraId="7DB71E3A">
                  <w:pPr>
                    <w:spacing w:before="40" w:after="40"/>
                    <w:ind w:firstLine="360" w:firstLineChars="200"/>
                    <w:rPr>
                      <w:rFonts w:cs="仿宋"/>
                      <w:sz w:val="18"/>
                      <w:szCs w:val="21"/>
                    </w:rPr>
                  </w:pPr>
                  <w:r>
                    <w:rPr>
                      <w:rFonts w:hint="eastAsia" w:cs="仿宋"/>
                      <w:sz w:val="18"/>
                      <w:szCs w:val="21"/>
                    </w:rPr>
                    <w:t>本纳税申报表是根据国家税收法律法规及相关规定填报的，我确定它是真实的、可靠的、完整的。</w:t>
                  </w:r>
                  <w:r>
                    <w:rPr>
                      <w:rFonts w:cs="仿宋"/>
                      <w:sz w:val="18"/>
                      <w:szCs w:val="21"/>
                    </w:rPr>
                    <w:t xml:space="preserve">     </w:t>
                  </w:r>
                </w:p>
                <w:p w14:paraId="422A10A3">
                  <w:pPr>
                    <w:spacing w:before="40" w:after="40"/>
                    <w:ind w:right="1566" w:rightChars="783"/>
                    <w:jc w:val="right"/>
                    <w:rPr>
                      <w:rFonts w:cs="仿宋"/>
                      <w:sz w:val="18"/>
                      <w:szCs w:val="21"/>
                    </w:rPr>
                  </w:pPr>
                  <w:r>
                    <w:rPr>
                      <w:rFonts w:hint="eastAsia" w:cs="仿宋"/>
                      <w:sz w:val="18"/>
                      <w:szCs w:val="21"/>
                    </w:rPr>
                    <w:t xml:space="preserve">纳税人（签名或盖章）： </w:t>
                  </w:r>
                  <w:r>
                    <w:rPr>
                      <w:rFonts w:cs="仿宋"/>
                      <w:sz w:val="18"/>
                      <w:szCs w:val="21"/>
                    </w:rPr>
                    <w:t xml:space="preserve">                             </w:t>
                  </w:r>
                </w:p>
              </w:tc>
            </w:tr>
            <w:tr w14:paraId="6136716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650" w:type="dxa"/>
                  <w:gridSpan w:val="9"/>
                </w:tcPr>
                <w:p w14:paraId="63A3F02C">
                  <w:pPr>
                    <w:spacing w:before="40" w:after="40"/>
                    <w:rPr>
                      <w:sz w:val="18"/>
                      <w:szCs w:val="21"/>
                    </w:rPr>
                  </w:pPr>
                  <w:r>
                    <w:rPr>
                      <w:rFonts w:hint="eastAsia" w:cs="仿宋"/>
                      <w:sz w:val="18"/>
                      <w:szCs w:val="21"/>
                    </w:rPr>
                    <w:t>委托声明：</w:t>
                  </w:r>
                </w:p>
                <w:p w14:paraId="696E8EDA">
                  <w:pPr>
                    <w:spacing w:before="40" w:after="40"/>
                    <w:ind w:firstLine="360" w:firstLineChars="200"/>
                    <w:rPr>
                      <w:rFonts w:cs="仿宋"/>
                      <w:sz w:val="18"/>
                      <w:szCs w:val="21"/>
                    </w:rPr>
                  </w:pPr>
                  <w:r>
                    <w:rPr>
                      <w:rFonts w:hint="eastAsia" w:cs="仿宋"/>
                      <w:sz w:val="18"/>
                      <w:szCs w:val="21"/>
                    </w:rPr>
                    <w:t>现委托（姓名）</w:t>
                  </w:r>
                  <w:r>
                    <w:rPr>
                      <w:rFonts w:cs="仿宋"/>
                      <w:sz w:val="18"/>
                      <w:szCs w:val="21"/>
                    </w:rPr>
                    <w:t>______</w:t>
                  </w:r>
                  <w:r>
                    <w:rPr>
                      <w:rFonts w:hint="eastAsia" w:cs="仿宋"/>
                      <w:sz w:val="18"/>
                      <w:szCs w:val="21"/>
                    </w:rPr>
                    <w:t>（证件号码）</w:t>
                  </w:r>
                  <w:r>
                    <w:rPr>
                      <w:rFonts w:hint="eastAsia" w:cs="仿宋"/>
                      <w:sz w:val="18"/>
                      <w:szCs w:val="21"/>
                      <w:u w:val="single"/>
                    </w:rPr>
                    <w:t xml:space="preserve">                         </w:t>
                  </w:r>
                  <w:r>
                    <w:rPr>
                      <w:rFonts w:hint="eastAsia" w:cs="仿宋"/>
                      <w:sz w:val="18"/>
                      <w:szCs w:val="21"/>
                    </w:rPr>
                    <w:t>办理车辆购置税涉税事宜，提供的凭证、资料是真实、可靠、完整的。任何与本申报表有关的往来文件，都可交予此人。</w:t>
                  </w:r>
                  <w:r>
                    <w:rPr>
                      <w:rFonts w:cs="仿宋"/>
                      <w:sz w:val="18"/>
                      <w:szCs w:val="21"/>
                    </w:rPr>
                    <w:t xml:space="preserve"> </w:t>
                  </w:r>
                </w:p>
                <w:p w14:paraId="2546E4F9">
                  <w:pPr>
                    <w:spacing w:before="40" w:after="40"/>
                    <w:ind w:firstLine="360" w:firstLineChars="200"/>
                    <w:rPr>
                      <w:sz w:val="18"/>
                      <w:szCs w:val="21"/>
                    </w:rPr>
                  </w:pPr>
                  <w:r>
                    <w:rPr>
                      <w:rFonts w:hint="eastAsia" w:cs="仿宋"/>
                      <w:sz w:val="18"/>
                      <w:szCs w:val="21"/>
                    </w:rPr>
                    <w:t>委托人（签名或盖章）：</w:t>
                  </w:r>
                  <w:r>
                    <w:rPr>
                      <w:rFonts w:cs="仿宋"/>
                      <w:sz w:val="18"/>
                      <w:szCs w:val="21"/>
                    </w:rPr>
                    <w:t xml:space="preserve">                  </w:t>
                  </w:r>
                  <w:r>
                    <w:rPr>
                      <w:rFonts w:hint="eastAsia" w:cs="仿宋"/>
                      <w:sz w:val="18"/>
                      <w:szCs w:val="21"/>
                    </w:rPr>
                    <w:t>被委托人（签名或盖章）：</w:t>
                  </w:r>
                </w:p>
              </w:tc>
            </w:tr>
            <w:tr w14:paraId="4210F79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7650" w:type="dxa"/>
                  <w:gridSpan w:val="9"/>
                  <w:vAlign w:val="center"/>
                </w:tcPr>
                <w:p w14:paraId="506586F0">
                  <w:pPr>
                    <w:spacing w:before="40" w:after="40"/>
                    <w:jc w:val="center"/>
                    <w:rPr>
                      <w:sz w:val="18"/>
                      <w:szCs w:val="21"/>
                    </w:rPr>
                  </w:pPr>
                  <w:r>
                    <w:rPr>
                      <w:rFonts w:hint="eastAsia" w:cs="仿宋"/>
                      <w:sz w:val="18"/>
                      <w:szCs w:val="21"/>
                    </w:rPr>
                    <w:t>以</w:t>
                  </w:r>
                  <w:r>
                    <w:rPr>
                      <w:rFonts w:cs="仿宋"/>
                      <w:sz w:val="18"/>
                      <w:szCs w:val="21"/>
                    </w:rPr>
                    <w:t xml:space="preserve"> </w:t>
                  </w:r>
                  <w:r>
                    <w:rPr>
                      <w:rFonts w:hint="eastAsia" w:cs="仿宋"/>
                      <w:sz w:val="18"/>
                      <w:szCs w:val="21"/>
                    </w:rPr>
                    <w:t>下</w:t>
                  </w:r>
                  <w:r>
                    <w:rPr>
                      <w:rFonts w:cs="仿宋"/>
                      <w:sz w:val="18"/>
                      <w:szCs w:val="21"/>
                    </w:rPr>
                    <w:t xml:space="preserve"> </w:t>
                  </w:r>
                  <w:r>
                    <w:rPr>
                      <w:rFonts w:hint="eastAsia" w:cs="仿宋"/>
                      <w:sz w:val="18"/>
                      <w:szCs w:val="21"/>
                    </w:rPr>
                    <w:t>由</w:t>
                  </w:r>
                  <w:r>
                    <w:rPr>
                      <w:rFonts w:cs="仿宋"/>
                      <w:sz w:val="18"/>
                      <w:szCs w:val="21"/>
                    </w:rPr>
                    <w:t xml:space="preserve"> </w:t>
                  </w:r>
                  <w:r>
                    <w:rPr>
                      <w:rFonts w:hint="eastAsia" w:cs="仿宋"/>
                      <w:sz w:val="18"/>
                      <w:szCs w:val="21"/>
                    </w:rPr>
                    <w:t>税</w:t>
                  </w:r>
                  <w:r>
                    <w:rPr>
                      <w:rFonts w:cs="仿宋"/>
                      <w:sz w:val="18"/>
                      <w:szCs w:val="21"/>
                    </w:rPr>
                    <w:t xml:space="preserve"> </w:t>
                  </w:r>
                  <w:r>
                    <w:rPr>
                      <w:rFonts w:hint="eastAsia" w:cs="仿宋"/>
                      <w:sz w:val="18"/>
                      <w:szCs w:val="21"/>
                    </w:rPr>
                    <w:t>务</w:t>
                  </w:r>
                  <w:r>
                    <w:rPr>
                      <w:rFonts w:cs="仿宋"/>
                      <w:sz w:val="18"/>
                      <w:szCs w:val="21"/>
                    </w:rPr>
                    <w:t xml:space="preserve"> </w:t>
                  </w:r>
                  <w:r>
                    <w:rPr>
                      <w:rFonts w:hint="eastAsia" w:cs="仿宋"/>
                      <w:sz w:val="18"/>
                      <w:szCs w:val="21"/>
                    </w:rPr>
                    <w:t>机</w:t>
                  </w:r>
                  <w:r>
                    <w:rPr>
                      <w:rFonts w:cs="仿宋"/>
                      <w:sz w:val="18"/>
                      <w:szCs w:val="21"/>
                    </w:rPr>
                    <w:t xml:space="preserve"> </w:t>
                  </w:r>
                  <w:r>
                    <w:rPr>
                      <w:rFonts w:hint="eastAsia" w:cs="仿宋"/>
                      <w:sz w:val="18"/>
                      <w:szCs w:val="21"/>
                    </w:rPr>
                    <w:t>关</w:t>
                  </w:r>
                  <w:r>
                    <w:rPr>
                      <w:rFonts w:cs="仿宋"/>
                      <w:sz w:val="18"/>
                      <w:szCs w:val="21"/>
                    </w:rPr>
                    <w:t xml:space="preserve"> </w:t>
                  </w:r>
                  <w:r>
                    <w:rPr>
                      <w:rFonts w:hint="eastAsia" w:cs="仿宋"/>
                      <w:sz w:val="18"/>
                      <w:szCs w:val="21"/>
                    </w:rPr>
                    <w:t>填</w:t>
                  </w:r>
                  <w:r>
                    <w:rPr>
                      <w:rFonts w:cs="仿宋"/>
                      <w:sz w:val="18"/>
                      <w:szCs w:val="21"/>
                    </w:rPr>
                    <w:t xml:space="preserve"> </w:t>
                  </w:r>
                  <w:r>
                    <w:rPr>
                      <w:rFonts w:hint="eastAsia" w:cs="仿宋"/>
                      <w:sz w:val="18"/>
                      <w:szCs w:val="21"/>
                    </w:rPr>
                    <w:t>写</w:t>
                  </w:r>
                </w:p>
              </w:tc>
            </w:tr>
            <w:tr w14:paraId="5A0BE69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61" w:type="dxa"/>
                  <w:gridSpan w:val="2"/>
                  <w:vAlign w:val="center"/>
                </w:tcPr>
                <w:p w14:paraId="2364921B">
                  <w:pPr>
                    <w:spacing w:before="40" w:after="40"/>
                    <w:rPr>
                      <w:sz w:val="18"/>
                      <w:szCs w:val="21"/>
                    </w:rPr>
                  </w:pPr>
                  <w:r>
                    <w:rPr>
                      <w:rFonts w:hint="eastAsia" w:cs="仿宋"/>
                      <w:sz w:val="18"/>
                      <w:szCs w:val="21"/>
                    </w:rPr>
                    <w:t>免（减）税条件代码</w:t>
                  </w:r>
                </w:p>
              </w:tc>
              <w:tc>
                <w:tcPr>
                  <w:tcW w:w="5089" w:type="dxa"/>
                  <w:gridSpan w:val="7"/>
                  <w:vAlign w:val="center"/>
                </w:tcPr>
                <w:p w14:paraId="4CA0EE95">
                  <w:pPr>
                    <w:spacing w:before="40" w:after="40"/>
                    <w:rPr>
                      <w:sz w:val="18"/>
                      <w:szCs w:val="21"/>
                    </w:rPr>
                  </w:pPr>
                </w:p>
              </w:tc>
            </w:tr>
            <w:tr w14:paraId="22BC7B1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5" w:type="dxa"/>
                  <w:vAlign w:val="center"/>
                </w:tcPr>
                <w:p w14:paraId="6129F9CA">
                  <w:pPr>
                    <w:spacing w:before="40" w:after="40"/>
                    <w:jc w:val="center"/>
                    <w:rPr>
                      <w:sz w:val="18"/>
                      <w:szCs w:val="21"/>
                    </w:rPr>
                  </w:pPr>
                  <w:r>
                    <w:rPr>
                      <w:rFonts w:hint="eastAsia" w:cs="仿宋"/>
                      <w:sz w:val="18"/>
                      <w:szCs w:val="21"/>
                    </w:rPr>
                    <w:t>计税价格</w:t>
                  </w:r>
                </w:p>
              </w:tc>
              <w:tc>
                <w:tcPr>
                  <w:tcW w:w="1276" w:type="dxa"/>
                  <w:vAlign w:val="center"/>
                </w:tcPr>
                <w:p w14:paraId="0A224C1B">
                  <w:pPr>
                    <w:spacing w:before="40" w:after="40"/>
                    <w:jc w:val="center"/>
                    <w:rPr>
                      <w:sz w:val="18"/>
                      <w:szCs w:val="21"/>
                    </w:rPr>
                  </w:pPr>
                  <w:r>
                    <w:rPr>
                      <w:rFonts w:hint="eastAsia" w:cs="仿宋"/>
                      <w:sz w:val="18"/>
                      <w:szCs w:val="21"/>
                    </w:rPr>
                    <w:t>税率</w:t>
                  </w:r>
                </w:p>
              </w:tc>
              <w:tc>
                <w:tcPr>
                  <w:tcW w:w="1276" w:type="dxa"/>
                  <w:gridSpan w:val="2"/>
                  <w:vAlign w:val="center"/>
                </w:tcPr>
                <w:p w14:paraId="4F98D3D6">
                  <w:pPr>
                    <w:spacing w:before="40" w:after="40"/>
                    <w:jc w:val="center"/>
                    <w:rPr>
                      <w:sz w:val="18"/>
                      <w:szCs w:val="21"/>
                    </w:rPr>
                  </w:pPr>
                  <w:r>
                    <w:rPr>
                      <w:rFonts w:hint="eastAsia" w:cs="仿宋"/>
                      <w:sz w:val="18"/>
                      <w:szCs w:val="21"/>
                    </w:rPr>
                    <w:t>应纳税额</w:t>
                  </w:r>
                </w:p>
              </w:tc>
              <w:tc>
                <w:tcPr>
                  <w:tcW w:w="1475" w:type="dxa"/>
                  <w:gridSpan w:val="2"/>
                  <w:vAlign w:val="center"/>
                </w:tcPr>
                <w:p w14:paraId="54A0F126">
                  <w:pPr>
                    <w:spacing w:before="40" w:after="40"/>
                    <w:jc w:val="center"/>
                    <w:rPr>
                      <w:sz w:val="18"/>
                      <w:szCs w:val="21"/>
                    </w:rPr>
                  </w:pPr>
                  <w:r>
                    <w:rPr>
                      <w:rFonts w:hint="eastAsia" w:cs="仿宋"/>
                      <w:sz w:val="18"/>
                      <w:szCs w:val="21"/>
                    </w:rPr>
                    <w:t>免（减）税额</w:t>
                  </w:r>
                </w:p>
              </w:tc>
              <w:tc>
                <w:tcPr>
                  <w:tcW w:w="1320" w:type="dxa"/>
                  <w:vAlign w:val="center"/>
                </w:tcPr>
                <w:p w14:paraId="2FE70035">
                  <w:pPr>
                    <w:spacing w:before="40" w:after="40"/>
                    <w:jc w:val="center"/>
                    <w:rPr>
                      <w:sz w:val="18"/>
                      <w:szCs w:val="21"/>
                    </w:rPr>
                  </w:pPr>
                  <w:r>
                    <w:rPr>
                      <w:rFonts w:hint="eastAsia" w:cs="仿宋"/>
                      <w:sz w:val="18"/>
                      <w:szCs w:val="21"/>
                    </w:rPr>
                    <w:t>实纳税额</w:t>
                  </w:r>
                </w:p>
              </w:tc>
              <w:tc>
                <w:tcPr>
                  <w:tcW w:w="1018" w:type="dxa"/>
                  <w:gridSpan w:val="2"/>
                  <w:vAlign w:val="center"/>
                </w:tcPr>
                <w:p w14:paraId="2384990A">
                  <w:pPr>
                    <w:spacing w:before="40" w:after="40"/>
                    <w:jc w:val="center"/>
                    <w:rPr>
                      <w:sz w:val="18"/>
                      <w:szCs w:val="21"/>
                    </w:rPr>
                  </w:pPr>
                  <w:r>
                    <w:rPr>
                      <w:rFonts w:hint="eastAsia" w:cs="仿宋"/>
                      <w:sz w:val="18"/>
                      <w:szCs w:val="21"/>
                    </w:rPr>
                    <w:t>滞纳金金额</w:t>
                  </w:r>
                </w:p>
              </w:tc>
            </w:tr>
            <w:tr w14:paraId="7B83066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85" w:type="dxa"/>
                  <w:vAlign w:val="center"/>
                </w:tcPr>
                <w:p w14:paraId="6D7CDA07">
                  <w:pPr>
                    <w:spacing w:before="40" w:after="40"/>
                    <w:jc w:val="center"/>
                    <w:rPr>
                      <w:sz w:val="18"/>
                      <w:szCs w:val="21"/>
                    </w:rPr>
                  </w:pPr>
                </w:p>
              </w:tc>
              <w:tc>
                <w:tcPr>
                  <w:tcW w:w="1276" w:type="dxa"/>
                  <w:vAlign w:val="center"/>
                </w:tcPr>
                <w:p w14:paraId="7E0ABC94">
                  <w:pPr>
                    <w:spacing w:before="40" w:after="40"/>
                    <w:jc w:val="center"/>
                    <w:rPr>
                      <w:sz w:val="18"/>
                      <w:szCs w:val="21"/>
                    </w:rPr>
                  </w:pPr>
                </w:p>
              </w:tc>
              <w:tc>
                <w:tcPr>
                  <w:tcW w:w="1276" w:type="dxa"/>
                  <w:gridSpan w:val="2"/>
                  <w:vAlign w:val="center"/>
                </w:tcPr>
                <w:p w14:paraId="2A8BC5D5">
                  <w:pPr>
                    <w:spacing w:before="40" w:after="40"/>
                    <w:jc w:val="center"/>
                    <w:rPr>
                      <w:sz w:val="18"/>
                      <w:szCs w:val="21"/>
                    </w:rPr>
                  </w:pPr>
                </w:p>
              </w:tc>
              <w:tc>
                <w:tcPr>
                  <w:tcW w:w="1475" w:type="dxa"/>
                  <w:gridSpan w:val="2"/>
                  <w:vAlign w:val="center"/>
                </w:tcPr>
                <w:p w14:paraId="3A67541F">
                  <w:pPr>
                    <w:spacing w:before="40" w:after="40"/>
                    <w:jc w:val="center"/>
                    <w:rPr>
                      <w:sz w:val="18"/>
                      <w:szCs w:val="21"/>
                    </w:rPr>
                  </w:pPr>
                </w:p>
              </w:tc>
              <w:tc>
                <w:tcPr>
                  <w:tcW w:w="1320" w:type="dxa"/>
                  <w:vAlign w:val="center"/>
                </w:tcPr>
                <w:p w14:paraId="3C04A813">
                  <w:pPr>
                    <w:spacing w:before="40" w:after="40"/>
                    <w:jc w:val="center"/>
                    <w:rPr>
                      <w:sz w:val="18"/>
                      <w:szCs w:val="21"/>
                    </w:rPr>
                  </w:pPr>
                </w:p>
              </w:tc>
              <w:tc>
                <w:tcPr>
                  <w:tcW w:w="1018" w:type="dxa"/>
                  <w:gridSpan w:val="2"/>
                  <w:vAlign w:val="center"/>
                </w:tcPr>
                <w:p w14:paraId="4FB9111E">
                  <w:pPr>
                    <w:spacing w:before="40" w:after="40"/>
                    <w:jc w:val="center"/>
                    <w:rPr>
                      <w:sz w:val="18"/>
                      <w:szCs w:val="21"/>
                    </w:rPr>
                  </w:pPr>
                </w:p>
              </w:tc>
            </w:tr>
            <w:tr w14:paraId="4823BFF0">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61" w:type="dxa"/>
                  <w:gridSpan w:val="2"/>
                </w:tcPr>
                <w:p w14:paraId="40DC6C63">
                  <w:pPr>
                    <w:spacing w:before="40" w:after="40"/>
                    <w:rPr>
                      <w:sz w:val="18"/>
                      <w:szCs w:val="21"/>
                    </w:rPr>
                  </w:pPr>
                  <w:r>
                    <w:rPr>
                      <w:rFonts w:hint="eastAsia" w:cs="仿宋"/>
                      <w:sz w:val="18"/>
                      <w:szCs w:val="21"/>
                    </w:rPr>
                    <w:t>受理人：</w:t>
                  </w:r>
                </w:p>
                <w:p w14:paraId="55FC086F">
                  <w:pPr>
                    <w:spacing w:before="40" w:after="40"/>
                    <w:jc w:val="right"/>
                    <w:rPr>
                      <w:sz w:val="18"/>
                      <w:szCs w:val="21"/>
                    </w:rPr>
                  </w:pPr>
                  <w:r>
                    <w:rPr>
                      <w:rFonts w:cs="仿宋"/>
                      <w:sz w:val="18"/>
                      <w:szCs w:val="21"/>
                    </w:rPr>
                    <w:t xml:space="preserve">    </w:t>
                  </w:r>
                  <w:r>
                    <w:rPr>
                      <w:rFonts w:hint="eastAsia" w:cs="仿宋"/>
                      <w:sz w:val="18"/>
                      <w:szCs w:val="21"/>
                    </w:rPr>
                    <w:t>年</w:t>
                  </w:r>
                  <w:r>
                    <w:rPr>
                      <w:rFonts w:cs="仿宋"/>
                      <w:sz w:val="18"/>
                      <w:szCs w:val="21"/>
                    </w:rPr>
                    <w:t xml:space="preserve">    </w:t>
                  </w:r>
                  <w:r>
                    <w:rPr>
                      <w:rFonts w:hint="eastAsia" w:cs="仿宋"/>
                      <w:sz w:val="18"/>
                      <w:szCs w:val="21"/>
                    </w:rPr>
                    <w:t xml:space="preserve">月 </w:t>
                  </w:r>
                  <w:r>
                    <w:rPr>
                      <w:rFonts w:cs="仿宋"/>
                      <w:sz w:val="18"/>
                      <w:szCs w:val="21"/>
                    </w:rPr>
                    <w:t xml:space="preserve">  </w:t>
                  </w:r>
                  <w:r>
                    <w:rPr>
                      <w:rFonts w:hint="eastAsia" w:cs="仿宋"/>
                      <w:sz w:val="18"/>
                      <w:szCs w:val="21"/>
                    </w:rPr>
                    <w:t>日</w:t>
                  </w:r>
                </w:p>
              </w:tc>
              <w:tc>
                <w:tcPr>
                  <w:tcW w:w="2751" w:type="dxa"/>
                  <w:gridSpan w:val="4"/>
                </w:tcPr>
                <w:p w14:paraId="13C5FFB3">
                  <w:pPr>
                    <w:spacing w:before="40" w:after="40"/>
                    <w:rPr>
                      <w:sz w:val="18"/>
                      <w:szCs w:val="21"/>
                    </w:rPr>
                  </w:pPr>
                  <w:r>
                    <w:rPr>
                      <w:rFonts w:hint="eastAsia" w:cs="仿宋"/>
                      <w:sz w:val="18"/>
                      <w:szCs w:val="21"/>
                    </w:rPr>
                    <w:t>复核人（适用于免、减税申报）：</w:t>
                  </w:r>
                </w:p>
                <w:p w14:paraId="41FD7CB0">
                  <w:pPr>
                    <w:spacing w:before="40" w:after="40"/>
                    <w:jc w:val="right"/>
                    <w:rPr>
                      <w:sz w:val="18"/>
                      <w:szCs w:val="21"/>
                    </w:rPr>
                  </w:pPr>
                  <w:r>
                    <w:rPr>
                      <w:rFonts w:cs="仿宋"/>
                      <w:sz w:val="18"/>
                      <w:szCs w:val="21"/>
                    </w:rPr>
                    <w:t xml:space="preserve">   </w:t>
                  </w:r>
                  <w:r>
                    <w:rPr>
                      <w:rFonts w:hint="eastAsia" w:cs="仿宋"/>
                      <w:sz w:val="18"/>
                      <w:szCs w:val="21"/>
                    </w:rPr>
                    <w:t>年</w:t>
                  </w:r>
                  <w:r>
                    <w:rPr>
                      <w:rFonts w:cs="仿宋"/>
                      <w:sz w:val="18"/>
                      <w:szCs w:val="21"/>
                    </w:rPr>
                    <w:t xml:space="preserve">    </w:t>
                  </w:r>
                  <w:r>
                    <w:rPr>
                      <w:rFonts w:hint="eastAsia" w:cs="仿宋"/>
                      <w:sz w:val="18"/>
                      <w:szCs w:val="21"/>
                    </w:rPr>
                    <w:t>月</w:t>
                  </w:r>
                  <w:r>
                    <w:rPr>
                      <w:rFonts w:cs="仿宋"/>
                      <w:sz w:val="18"/>
                      <w:szCs w:val="21"/>
                    </w:rPr>
                    <w:t xml:space="preserve">   </w:t>
                  </w:r>
                  <w:r>
                    <w:rPr>
                      <w:rFonts w:hint="eastAsia" w:cs="仿宋"/>
                      <w:sz w:val="18"/>
                      <w:szCs w:val="21"/>
                    </w:rPr>
                    <w:t>日</w:t>
                  </w:r>
                </w:p>
              </w:tc>
              <w:tc>
                <w:tcPr>
                  <w:tcW w:w="2338" w:type="dxa"/>
                  <w:gridSpan w:val="3"/>
                </w:tcPr>
                <w:p w14:paraId="756C8AAA">
                  <w:pPr>
                    <w:spacing w:before="40" w:after="40"/>
                    <w:rPr>
                      <w:sz w:val="18"/>
                      <w:szCs w:val="21"/>
                    </w:rPr>
                  </w:pPr>
                </w:p>
                <w:p w14:paraId="66C1A7A8">
                  <w:pPr>
                    <w:spacing w:before="40" w:after="40"/>
                    <w:jc w:val="right"/>
                    <w:rPr>
                      <w:sz w:val="18"/>
                      <w:szCs w:val="21"/>
                    </w:rPr>
                  </w:pPr>
                  <w:r>
                    <w:rPr>
                      <w:rFonts w:hint="eastAsia" w:cs="仿宋"/>
                      <w:sz w:val="18"/>
                      <w:szCs w:val="21"/>
                    </w:rPr>
                    <w:t>主管税务机关（章）</w:t>
                  </w:r>
                </w:p>
              </w:tc>
            </w:tr>
          </w:tbl>
          <w:p w14:paraId="701FB78F">
            <w:pPr>
              <w:pStyle w:val="4"/>
              <w:ind w:left="-168" w:leftChars="-84" w:firstLine="360" w:firstLineChars="200"/>
              <w:rPr>
                <w:rFonts w:hint="eastAsia" w:ascii="微软雅黑" w:hAnsi="微软雅黑" w:eastAsia="微软雅黑"/>
                <w:b/>
                <w:color w:val="833C0B"/>
                <w:lang w:val="en-US" w:eastAsia="zh-CN"/>
              </w:rPr>
            </w:pPr>
            <w:r>
              <w:rPr>
                <w:rFonts w:hint="eastAsia" w:ascii="微软雅黑" w:hAnsi="微软雅黑"/>
                <w:b/>
                <w:color w:val="833C0B"/>
              </w:rPr>
              <w:t>【学生】聆听、思考、理解、</w:t>
            </w:r>
            <w:r>
              <w:rPr>
                <w:rFonts w:ascii="微软雅黑" w:hAnsi="微软雅黑"/>
                <w:b/>
                <w:color w:val="833C0B"/>
              </w:rPr>
              <w:t>记录</w:t>
            </w:r>
          </w:p>
        </w:tc>
      </w:tr>
      <w:tr w14:paraId="1132117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30779BE4">
            <w:pPr>
              <w:pStyle w:val="4"/>
              <w:jc w:val="center"/>
              <w:rPr>
                <w:rFonts w:ascii="微软雅黑" w:hAnsi="微软雅黑"/>
                <w:b/>
              </w:rPr>
            </w:pPr>
            <w:r>
              <w:rPr>
                <w:rFonts w:hint="eastAsia" w:ascii="微软雅黑" w:hAnsi="微软雅黑"/>
                <w:b/>
              </w:rPr>
              <w:t>课堂讨论</w:t>
            </w:r>
          </w:p>
        </w:tc>
        <w:tc>
          <w:tcPr>
            <w:tcW w:w="8363" w:type="dxa"/>
            <w:gridSpan w:val="2"/>
            <w:shd w:val="clear" w:color="auto" w:fill="FFFFFF"/>
            <w:vAlign w:val="center"/>
          </w:tcPr>
          <w:p w14:paraId="05FC58D1">
            <w:pPr>
              <w:pStyle w:val="4"/>
              <w:ind w:firstLine="180" w:firstLineChars="100"/>
              <w:rPr>
                <w:rFonts w:ascii="微软雅黑" w:hAnsi="微软雅黑"/>
                <w:b/>
                <w:color w:val="1F4E79"/>
              </w:rPr>
            </w:pPr>
            <w:r>
              <w:rPr>
                <w:rFonts w:hint="eastAsia" w:ascii="微软雅黑" w:hAnsi="微软雅黑"/>
                <w:b/>
                <w:color w:val="1F4E79"/>
              </w:rPr>
              <w:t>【教师】</w:t>
            </w:r>
            <w:r>
              <w:rPr>
                <w:rFonts w:ascii="微软雅黑" w:hAnsi="微软雅黑"/>
                <w:b/>
                <w:color w:val="1F4E79"/>
              </w:rPr>
              <w:t>组织学生以小组为</w:t>
            </w:r>
            <w:r>
              <w:rPr>
                <w:rFonts w:hint="eastAsia" w:ascii="微软雅黑" w:hAnsi="微软雅黑"/>
                <w:b/>
                <w:color w:val="1F4E79"/>
              </w:rPr>
              <w:t>单位计算</w:t>
            </w:r>
            <w:r>
              <w:rPr>
                <w:rFonts w:hint="eastAsia" w:ascii="微软雅黑" w:hAnsi="微软雅黑"/>
                <w:b/>
                <w:color w:val="1F4E79"/>
                <w:lang w:val="en-US" w:eastAsia="zh-CN"/>
              </w:rPr>
              <w:t>某</w:t>
            </w:r>
            <w:r>
              <w:rPr>
                <w:rFonts w:hint="eastAsia" w:ascii="微软雅黑" w:hAnsi="微软雅黑"/>
                <w:b/>
                <w:color w:val="1F4E79"/>
              </w:rPr>
              <w:t>公司应缴纳的印花税，并进行相关</w:t>
            </w:r>
            <w:r>
              <w:rPr>
                <w:rFonts w:hint="eastAsia" w:ascii="微软雅黑" w:hAnsi="微软雅黑"/>
                <w:b/>
                <w:color w:val="1F4E79"/>
                <w:lang w:val="en-US" w:eastAsia="zh-CN"/>
              </w:rPr>
              <w:t>纳税</w:t>
            </w:r>
            <w:r>
              <w:rPr>
                <w:rFonts w:ascii="微软雅黑" w:hAnsi="微软雅黑"/>
                <w:b/>
                <w:color w:val="1F4E79"/>
              </w:rPr>
              <w:t>申报</w:t>
            </w:r>
          </w:p>
          <w:p w14:paraId="007F1344">
            <w:pPr>
              <w:pStyle w:val="4"/>
              <w:ind w:firstLine="180" w:firstLineChars="100"/>
              <w:rPr>
                <w:rFonts w:ascii="微软雅黑" w:hAnsi="微软雅黑"/>
                <w:b/>
                <w:color w:val="833C0B"/>
              </w:rPr>
            </w:pPr>
            <w:r>
              <w:rPr>
                <w:rFonts w:hint="eastAsia" w:ascii="微软雅黑" w:hAnsi="微软雅黑"/>
                <w:b/>
                <w:color w:val="833C0B"/>
              </w:rPr>
              <w:t>【学生】思考、小组讨论</w:t>
            </w:r>
            <w:r>
              <w:rPr>
                <w:rFonts w:ascii="微软雅黑" w:hAnsi="微软雅黑"/>
                <w:b/>
                <w:color w:val="833C0B"/>
              </w:rPr>
              <w:t>、进行计算</w:t>
            </w:r>
            <w:r>
              <w:rPr>
                <w:rFonts w:hint="eastAsia" w:ascii="微软雅黑" w:hAnsi="微软雅黑"/>
                <w:b/>
                <w:color w:val="833C0B"/>
              </w:rPr>
              <w:t>和</w:t>
            </w:r>
            <w:r>
              <w:rPr>
                <w:rFonts w:ascii="微软雅黑" w:hAnsi="微软雅黑"/>
                <w:b/>
                <w:color w:val="833C0B"/>
              </w:rPr>
              <w:t>申报</w:t>
            </w:r>
            <w:r>
              <w:rPr>
                <w:rFonts w:hint="eastAsia" w:ascii="微软雅黑" w:hAnsi="微软雅黑"/>
                <w:b/>
                <w:color w:val="833C0B"/>
              </w:rPr>
              <w:t>，由小组代表上台发表计算和</w:t>
            </w:r>
            <w:r>
              <w:rPr>
                <w:rFonts w:ascii="微软雅黑" w:hAnsi="微软雅黑"/>
                <w:b/>
                <w:color w:val="833C0B"/>
              </w:rPr>
              <w:t>申报</w:t>
            </w:r>
            <w:r>
              <w:rPr>
                <w:rFonts w:hint="eastAsia" w:ascii="微软雅黑" w:hAnsi="微软雅黑"/>
                <w:b/>
                <w:color w:val="833C0B"/>
              </w:rPr>
              <w:t>结果</w:t>
            </w:r>
          </w:p>
          <w:p w14:paraId="3974065B">
            <w:pPr>
              <w:pStyle w:val="4"/>
              <w:ind w:firstLine="180" w:firstLineChars="100"/>
              <w:rPr>
                <w:rFonts w:ascii="微软雅黑" w:hAnsi="微软雅黑"/>
                <w:b/>
                <w:color w:val="1F4E79"/>
              </w:rPr>
            </w:pPr>
            <w:r>
              <w:rPr>
                <w:rFonts w:hint="eastAsia" w:ascii="微软雅黑" w:hAnsi="微软雅黑"/>
                <w:b/>
                <w:color w:val="1F4E79"/>
              </w:rPr>
              <w:t>【教师】公布正确答案，并讲解计算、核算和申报</w:t>
            </w:r>
            <w:r>
              <w:rPr>
                <w:rFonts w:ascii="微软雅黑" w:hAnsi="微软雅黑"/>
                <w:b/>
                <w:color w:val="1F4E79"/>
              </w:rPr>
              <w:t>步骤</w:t>
            </w:r>
          </w:p>
          <w:p w14:paraId="421867C2">
            <w:pPr>
              <w:spacing w:before="20" w:after="20" w:line="240" w:lineRule="auto"/>
              <w:ind w:left="200" w:leftChars="100"/>
              <w:rPr>
                <w:rFonts w:ascii="微软雅黑" w:hAnsi="微软雅黑" w:eastAsia="微软雅黑"/>
                <w:kern w:val="2"/>
                <w:sz w:val="18"/>
                <w:szCs w:val="18"/>
                <w:lang w:val="zh-CN" w:eastAsia="zh-CN"/>
              </w:rPr>
            </w:pPr>
            <w:r>
              <w:rPr>
                <w:rFonts w:hint="eastAsia" w:ascii="微软雅黑" w:hAnsi="微软雅黑" w:eastAsia="微软雅黑"/>
                <w:b/>
                <w:kern w:val="2"/>
                <w:sz w:val="18"/>
                <w:szCs w:val="18"/>
                <w:lang w:val="zh-CN"/>
              </w:rPr>
              <w:t>【</w:t>
            </w:r>
            <w:r>
              <w:rPr>
                <w:rFonts w:hint="eastAsia" w:ascii="微软雅黑" w:hAnsi="微软雅黑" w:eastAsia="微软雅黑"/>
                <w:b/>
                <w:kern w:val="2"/>
                <w:sz w:val="18"/>
                <w:szCs w:val="18"/>
                <w:lang w:val="zh-CN" w:eastAsia="zh-CN"/>
              </w:rPr>
              <w:t>步骤</w:t>
            </w:r>
            <w:r>
              <w:rPr>
                <w:rFonts w:hint="eastAsia" w:ascii="微软雅黑" w:hAnsi="微软雅黑" w:eastAsia="微软雅黑"/>
                <w:b/>
                <w:kern w:val="2"/>
                <w:sz w:val="18"/>
                <w:szCs w:val="18"/>
                <w:lang w:val="zh-CN"/>
              </w:rPr>
              <w:t>1</w:t>
            </w:r>
            <w:r>
              <w:rPr>
                <w:rFonts w:hint="eastAsia" w:ascii="微软雅黑" w:hAnsi="微软雅黑" w:eastAsia="微软雅黑"/>
                <w:b/>
                <w:kern w:val="2"/>
                <w:sz w:val="18"/>
                <w:szCs w:val="18"/>
                <w:lang w:val="zh-CN" w:eastAsia="zh-CN"/>
              </w:rPr>
              <w:t>】</w:t>
            </w:r>
            <w:r>
              <w:rPr>
                <w:rFonts w:hint="eastAsia" w:ascii="微软雅黑" w:hAnsi="微软雅黑" w:eastAsia="微软雅黑"/>
                <w:kern w:val="2"/>
                <w:sz w:val="18"/>
                <w:szCs w:val="18"/>
                <w:lang w:val="zh-CN" w:eastAsia="zh-CN"/>
              </w:rPr>
              <w:t>计算公司2022年第三季度应缴纳的印花税税额。</w:t>
            </w:r>
          </w:p>
          <w:p w14:paraId="516AD6B9">
            <w:pPr>
              <w:spacing w:before="20" w:after="20" w:line="240" w:lineRule="auto"/>
              <w:ind w:firstLine="180" w:firstLineChars="100"/>
              <w:rPr>
                <w:rFonts w:ascii="微软雅黑" w:hAnsi="微软雅黑" w:eastAsia="微软雅黑"/>
                <w:kern w:val="2"/>
                <w:sz w:val="18"/>
                <w:szCs w:val="18"/>
                <w:lang w:val="zh-CN" w:eastAsia="zh-CN"/>
              </w:rPr>
            </w:pPr>
            <w:r>
              <w:rPr>
                <w:rFonts w:hint="eastAsia" w:ascii="微软雅黑" w:hAnsi="微软雅黑" w:eastAsia="微软雅黑"/>
                <w:b/>
                <w:kern w:val="2"/>
                <w:sz w:val="18"/>
                <w:szCs w:val="18"/>
                <w:lang w:val="zh-CN"/>
              </w:rPr>
              <w:t>【</w:t>
            </w:r>
            <w:r>
              <w:rPr>
                <w:rFonts w:hint="eastAsia" w:ascii="微软雅黑" w:hAnsi="微软雅黑" w:eastAsia="微软雅黑"/>
                <w:b/>
                <w:kern w:val="2"/>
                <w:sz w:val="18"/>
                <w:szCs w:val="18"/>
                <w:lang w:val="zh-CN" w:eastAsia="zh-CN"/>
              </w:rPr>
              <w:t>步骤</w:t>
            </w:r>
            <w:r>
              <w:rPr>
                <w:rFonts w:hint="eastAsia" w:ascii="微软雅黑" w:hAnsi="微软雅黑" w:eastAsia="微软雅黑"/>
                <w:b/>
                <w:kern w:val="2"/>
                <w:sz w:val="18"/>
                <w:szCs w:val="18"/>
                <w:lang w:val="en-US" w:eastAsia="zh-CN"/>
              </w:rPr>
              <w:t>2</w:t>
            </w:r>
            <w:r>
              <w:rPr>
                <w:rFonts w:hint="eastAsia" w:ascii="微软雅黑" w:hAnsi="微软雅黑" w:eastAsia="微软雅黑"/>
                <w:b/>
                <w:kern w:val="2"/>
                <w:sz w:val="18"/>
                <w:szCs w:val="18"/>
                <w:lang w:val="zh-CN" w:eastAsia="zh-CN"/>
              </w:rPr>
              <w:t>】</w:t>
            </w:r>
            <w:r>
              <w:rPr>
                <w:rFonts w:hint="eastAsia" w:ascii="微软雅黑" w:hAnsi="微软雅黑" w:eastAsia="微软雅黑"/>
                <w:kern w:val="2"/>
                <w:sz w:val="18"/>
                <w:szCs w:val="18"/>
                <w:lang w:val="zh-CN" w:eastAsia="zh-CN"/>
              </w:rPr>
              <w:t>对印花税进行纳税申报。</w:t>
            </w:r>
          </w:p>
          <w:p w14:paraId="4489BE0E">
            <w:pPr>
              <w:spacing w:before="20" w:after="20" w:line="240" w:lineRule="auto"/>
              <w:ind w:firstLine="360" w:firstLineChars="200"/>
              <w:rPr>
                <w:rFonts w:ascii="微软雅黑" w:hAnsi="微软雅黑" w:eastAsia="微软雅黑"/>
                <w:kern w:val="2"/>
                <w:sz w:val="18"/>
                <w:szCs w:val="18"/>
                <w:lang w:val="zh-CN" w:eastAsia="zh-CN"/>
              </w:rPr>
            </w:pPr>
            <w:r>
              <w:rPr>
                <w:rFonts w:hint="eastAsia" w:ascii="微软雅黑" w:hAnsi="微软雅黑" w:eastAsia="微软雅黑"/>
                <w:kern w:val="2"/>
                <w:sz w:val="18"/>
                <w:szCs w:val="18"/>
                <w:lang w:val="zh-CN" w:eastAsia="zh-CN"/>
              </w:rPr>
              <w:t>填写《印花税税源明细表》与《财产和行为税纳税申报表》。</w:t>
            </w:r>
          </w:p>
          <w:p w14:paraId="0B8A22DF">
            <w:pPr>
              <w:pStyle w:val="4"/>
              <w:ind w:firstLine="180" w:firstLineChars="100"/>
            </w:pPr>
            <w:r>
              <w:rPr>
                <w:rFonts w:hint="eastAsia" w:ascii="微软雅黑" w:hAnsi="微软雅黑"/>
                <w:b/>
                <w:color w:val="833C0B"/>
              </w:rPr>
              <w:t>【学生】聆听、思考、理解、记录</w:t>
            </w:r>
          </w:p>
        </w:tc>
      </w:tr>
      <w:tr w14:paraId="5A582E8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468A9274">
            <w:pPr>
              <w:pStyle w:val="4"/>
              <w:jc w:val="center"/>
            </w:pPr>
            <w:r>
              <w:rPr>
                <w:rFonts w:hint="eastAsia" w:ascii="微软雅黑" w:hAnsi="微软雅黑"/>
                <w:b/>
              </w:rPr>
              <w:t>课堂小结</w:t>
            </w:r>
          </w:p>
        </w:tc>
        <w:tc>
          <w:tcPr>
            <w:tcW w:w="8363" w:type="dxa"/>
            <w:gridSpan w:val="2"/>
            <w:shd w:val="clear" w:color="auto" w:fill="FFFFFF"/>
            <w:vAlign w:val="center"/>
          </w:tcPr>
          <w:p w14:paraId="6E872FA1">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07D60438">
            <w:pPr>
              <w:pStyle w:val="4"/>
              <w:ind w:firstLine="360" w:firstLineChars="200"/>
              <w:rPr>
                <w:rFonts w:hint="default" w:eastAsia="微软雅黑"/>
                <w:lang w:val="en-US" w:eastAsia="zh-CN"/>
              </w:rPr>
            </w:pPr>
            <w:r>
              <w:rPr>
                <w:rFonts w:hint="eastAsia"/>
              </w:rPr>
              <w:t>印花</w:t>
            </w:r>
            <w:r>
              <w:t>税的纳税人与征税范围、税率和税收优惠</w:t>
            </w:r>
            <w:r>
              <w:rPr>
                <w:rFonts w:hint="eastAsia"/>
                <w:lang w:eastAsia="zh-CN"/>
              </w:rPr>
              <w:t>；</w:t>
            </w:r>
            <w:r>
              <w:rPr>
                <w:rFonts w:hint="eastAsia"/>
              </w:rPr>
              <w:t>印花</w:t>
            </w:r>
            <w:r>
              <w:t>税</w:t>
            </w:r>
            <w:r>
              <w:rPr>
                <w:rFonts w:hint="eastAsia"/>
                <w:lang w:val="en-US" w:eastAsia="zh-CN"/>
              </w:rPr>
              <w:t>应纳税额的计算及纳税申报</w:t>
            </w:r>
          </w:p>
          <w:p w14:paraId="10795506">
            <w:pPr>
              <w:pStyle w:val="4"/>
              <w:ind w:firstLine="360" w:firstLineChars="200"/>
              <w:rPr>
                <w:rFonts w:hint="eastAsia" w:eastAsia="微软雅黑"/>
                <w:lang w:eastAsia="zh-CN"/>
              </w:rPr>
            </w:pPr>
            <w:r>
              <w:rPr>
                <w:rFonts w:hint="eastAsia"/>
              </w:rPr>
              <w:t>车辆购置税的纳税人与征税范围</w:t>
            </w:r>
            <w:r>
              <w:t>、税率和税收优惠</w:t>
            </w:r>
            <w:r>
              <w:rPr>
                <w:rFonts w:hint="eastAsia"/>
                <w:lang w:eastAsia="zh-CN"/>
              </w:rPr>
              <w:t>；</w:t>
            </w:r>
            <w:r>
              <w:rPr>
                <w:rFonts w:hint="eastAsia"/>
              </w:rPr>
              <w:t>车辆购置税</w:t>
            </w:r>
            <w:r>
              <w:rPr>
                <w:rFonts w:hint="eastAsia"/>
                <w:lang w:val="en-US" w:eastAsia="zh-CN"/>
              </w:rPr>
              <w:t>应纳税额的计算及纳税申报</w:t>
            </w:r>
          </w:p>
          <w:p w14:paraId="22432BC4">
            <w:pPr>
              <w:pStyle w:val="4"/>
              <w:ind w:firstLine="180" w:firstLineChars="100"/>
            </w:pPr>
            <w:r>
              <w:rPr>
                <w:rFonts w:hint="eastAsia" w:ascii="微软雅黑" w:hAnsi="微软雅黑"/>
                <w:b/>
                <w:color w:val="833C0B"/>
              </w:rPr>
              <w:t>【学生】总结回顾知识点</w:t>
            </w:r>
          </w:p>
        </w:tc>
      </w:tr>
      <w:tr w14:paraId="4B236D1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4596A037">
            <w:pPr>
              <w:pStyle w:val="4"/>
              <w:jc w:val="center"/>
            </w:pPr>
            <w:r>
              <w:rPr>
                <w:rFonts w:hint="eastAsia" w:ascii="微软雅黑" w:hAnsi="微软雅黑"/>
                <w:b/>
              </w:rPr>
              <w:t>作业布置</w:t>
            </w:r>
          </w:p>
        </w:tc>
        <w:tc>
          <w:tcPr>
            <w:tcW w:w="8363" w:type="dxa"/>
            <w:gridSpan w:val="2"/>
            <w:shd w:val="clear" w:color="auto" w:fill="FFFFFF"/>
            <w:vAlign w:val="center"/>
          </w:tcPr>
          <w:p w14:paraId="7B91A9CC">
            <w:pPr>
              <w:pStyle w:val="4"/>
              <w:ind w:left="200" w:leftChars="100"/>
              <w:rPr>
                <w:rFonts w:ascii="微软雅黑" w:hAnsi="微软雅黑"/>
                <w:b/>
                <w:color w:val="1F4E79"/>
              </w:rPr>
            </w:pPr>
            <w:r>
              <w:rPr>
                <w:rFonts w:hint="eastAsia" w:ascii="微软雅黑" w:hAnsi="微软雅黑"/>
                <w:b/>
                <w:color w:val="1F4E79"/>
              </w:rPr>
              <w:t>【教师】布置课后作业</w:t>
            </w:r>
          </w:p>
          <w:p w14:paraId="425A25AB">
            <w:pPr>
              <w:pStyle w:val="4"/>
              <w:ind w:firstLine="360" w:firstLineChars="200"/>
              <w:jc w:val="both"/>
              <w:rPr>
                <w:rFonts w:hint="default" w:eastAsia="微软雅黑"/>
                <w:lang w:val="en-US" w:eastAsia="zh-CN"/>
              </w:rPr>
            </w:pPr>
            <w:r>
              <w:rPr>
                <w:rFonts w:hint="eastAsia"/>
                <w:lang w:val="en-US" w:eastAsia="zh-CN"/>
              </w:rPr>
              <w:t>见配套习题与实训</w:t>
            </w:r>
          </w:p>
          <w:p w14:paraId="7D12FD42">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31B0A51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31CDE6E">
            <w:pPr>
              <w:pStyle w:val="4"/>
              <w:jc w:val="center"/>
            </w:pPr>
            <w:r>
              <w:rPr>
                <w:rFonts w:hint="eastAsia" w:ascii="微软雅黑" w:hAnsi="微软雅黑"/>
                <w:b/>
              </w:rPr>
              <w:t>教学反思</w:t>
            </w:r>
          </w:p>
        </w:tc>
        <w:tc>
          <w:tcPr>
            <w:tcW w:w="8363" w:type="dxa"/>
            <w:gridSpan w:val="2"/>
            <w:shd w:val="clear" w:color="auto" w:fill="FFFFFF"/>
            <w:vAlign w:val="center"/>
          </w:tcPr>
          <w:p w14:paraId="5987885A">
            <w:pPr>
              <w:pStyle w:val="4"/>
              <w:ind w:firstLine="360" w:firstLineChars="200"/>
            </w:pPr>
          </w:p>
          <w:p w14:paraId="68CB289E">
            <w:pPr>
              <w:pStyle w:val="4"/>
              <w:ind w:firstLine="360" w:firstLineChars="200"/>
            </w:pPr>
          </w:p>
          <w:p w14:paraId="78014711">
            <w:pPr>
              <w:pStyle w:val="4"/>
              <w:ind w:firstLine="360" w:firstLineChars="200"/>
            </w:pPr>
          </w:p>
          <w:p w14:paraId="388E3D34">
            <w:pPr>
              <w:pStyle w:val="4"/>
              <w:ind w:firstLine="360" w:firstLineChars="200"/>
            </w:pPr>
          </w:p>
        </w:tc>
      </w:tr>
    </w:tbl>
    <w:p w14:paraId="3C6D32C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151154"/>
    <w:multiLevelType w:val="multilevel"/>
    <w:tmpl w:val="5E151154"/>
    <w:lvl w:ilvl="0" w:tentative="0">
      <w:start w:val="1"/>
      <w:numFmt w:val="japaneseCounting"/>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71276B"/>
    <w:rsid w:val="20597BDA"/>
    <w:rsid w:val="21CC0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7434</Words>
  <Characters>7606</Characters>
  <Lines>0</Lines>
  <Paragraphs>0</Paragraphs>
  <TotalTime>5</TotalTime>
  <ScaleCrop>false</ScaleCrop>
  <LinksUpToDate>false</LinksUpToDate>
  <CharactersWithSpaces>7782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2025-03-04T08:10:00Z</dcterms:created>
  <dc:creator>admin</dc:creator>
  <cp:lastModifiedBy>星回°</cp:lastModifiedBy>
  <dcterms:modified xsi:type="dcterms:W3CDTF">2025-03-04T11:46:10Z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F33A101CC642476697BC7270D64A9BFB_12</vt:lpwstr>
  </property>
</Properties>
</file>